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935617" w:rsidRDefault="00CD6F41" w:rsidP="00461BB6">
      <w:pPr>
        <w:keepNext w:val="0"/>
        <w:rPr>
          <w:sz w:val="19"/>
          <w:szCs w:val="19"/>
        </w:rPr>
      </w:pPr>
      <w:r w:rsidRPr="00935617">
        <w:rPr>
          <w:sz w:val="19"/>
          <w:szCs w:val="19"/>
        </w:rPr>
        <w:t>(Solo per il Programma ISV Royalty)</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183A8E" w:rsidRDefault="00CD6F41" w:rsidP="00F016E1">
            <w:pPr>
              <w:keepNext w:val="0"/>
              <w:spacing w:line="276" w:lineRule="auto"/>
              <w:rPr>
                <w:b/>
                <w:bCs/>
                <w:sz w:val="24"/>
                <w:szCs w:val="24"/>
                <w:vertAlign w:val="superscript"/>
              </w:rPr>
            </w:pPr>
            <w:r w:rsidRPr="00183A8E">
              <w:rPr>
                <w:b/>
                <w:bCs/>
                <w:sz w:val="24"/>
                <w:szCs w:val="24"/>
              </w:rPr>
              <w:t>Microsoft</w:t>
            </w:r>
            <w:bookmarkStart w:id="0" w:name="_Toc104560352"/>
            <w:bookmarkStart w:id="1" w:name="_Toc104876516"/>
            <w:bookmarkStart w:id="2" w:name="_Toc116219461"/>
            <w:r w:rsidR="008A778C" w:rsidRPr="00183A8E">
              <w:rPr>
                <w:rStyle w:val="FootnoteReference"/>
                <w:b/>
                <w:bCs/>
                <w:sz w:val="24"/>
                <w:szCs w:val="24"/>
              </w:rPr>
              <w:footnoteReference w:id="1"/>
            </w:r>
            <w:r w:rsidRPr="00183A8E">
              <w:rPr>
                <w:b/>
                <w:bCs/>
                <w:sz w:val="24"/>
                <w:szCs w:val="24"/>
              </w:rPr>
              <w:t xml:space="preserve"> </w:t>
            </w:r>
            <w:bookmarkEnd w:id="0"/>
            <w:bookmarkEnd w:id="1"/>
            <w:bookmarkEnd w:id="2"/>
            <w:r w:rsidRPr="00183A8E">
              <w:rPr>
                <w:b/>
                <w:bCs/>
                <w:sz w:val="24"/>
                <w:szCs w:val="24"/>
              </w:rPr>
              <w:t xml:space="preserve">BizTalk Server 2016 Branch </w:t>
            </w:r>
            <w:r w:rsidRPr="00412B12">
              <w:rPr>
                <w:b/>
                <w:bCs/>
                <w:sz w:val="24"/>
                <w:szCs w:val="24"/>
                <w:highlight w:val="lightGray"/>
                <w:u w:val="single"/>
              </w:rPr>
              <w:fldChar w:fldCharType="begin">
                <w:ffData>
                  <w:name w:val=""/>
                  <w:enabled/>
                  <w:calcOnExit w:val="0"/>
                  <w:textInput/>
                </w:ffData>
              </w:fldChar>
            </w:r>
            <w:r w:rsidRPr="00412B12">
              <w:rPr>
                <w:b/>
                <w:bCs/>
                <w:sz w:val="24"/>
                <w:szCs w:val="24"/>
                <w:highlight w:val="lightGray"/>
                <w:u w:val="single"/>
              </w:rPr>
              <w:instrText xml:space="preserve"> FORMTEXT </w:instrText>
            </w:r>
            <w:r w:rsidRPr="00412B12">
              <w:rPr>
                <w:b/>
                <w:bCs/>
                <w:sz w:val="24"/>
                <w:szCs w:val="24"/>
                <w:highlight w:val="lightGray"/>
                <w:u w:val="single"/>
              </w:rPr>
            </w:r>
            <w:r w:rsidRPr="00412B12">
              <w:rPr>
                <w:b/>
                <w:bCs/>
                <w:sz w:val="24"/>
                <w:szCs w:val="24"/>
                <w:highlight w:val="lightGray"/>
                <w:u w:val="single"/>
              </w:rPr>
              <w:fldChar w:fldCharType="separate"/>
            </w:r>
            <w:bookmarkStart w:id="3" w:name="_GoBack"/>
            <w:r w:rsidRPr="00412B12">
              <w:rPr>
                <w:b/>
                <w:bCs/>
                <w:noProof/>
                <w:sz w:val="24"/>
                <w:szCs w:val="24"/>
                <w:highlight w:val="lightGray"/>
                <w:u w:val="single"/>
              </w:rPr>
              <w:t> </w:t>
            </w:r>
            <w:r w:rsidRPr="00412B12">
              <w:rPr>
                <w:b/>
                <w:bCs/>
                <w:noProof/>
                <w:sz w:val="24"/>
                <w:szCs w:val="24"/>
                <w:highlight w:val="lightGray"/>
                <w:u w:val="single"/>
              </w:rPr>
              <w:t> </w:t>
            </w:r>
            <w:r w:rsidRPr="00412B12">
              <w:rPr>
                <w:b/>
                <w:bCs/>
                <w:noProof/>
                <w:sz w:val="24"/>
                <w:szCs w:val="24"/>
                <w:highlight w:val="lightGray"/>
                <w:u w:val="single"/>
              </w:rPr>
              <w:t> </w:t>
            </w:r>
            <w:r w:rsidRPr="00412B12">
              <w:rPr>
                <w:b/>
                <w:bCs/>
                <w:noProof/>
                <w:sz w:val="24"/>
                <w:szCs w:val="24"/>
                <w:highlight w:val="lightGray"/>
                <w:u w:val="single"/>
              </w:rPr>
              <w:t> </w:t>
            </w:r>
            <w:r w:rsidRPr="00412B12">
              <w:rPr>
                <w:b/>
                <w:bCs/>
                <w:noProof/>
                <w:sz w:val="24"/>
                <w:szCs w:val="24"/>
                <w:highlight w:val="lightGray"/>
                <w:u w:val="single"/>
              </w:rPr>
              <w:t> </w:t>
            </w:r>
            <w:bookmarkEnd w:id="3"/>
            <w:r w:rsidRPr="00183A8E">
              <w:rPr>
                <w:b/>
                <w:bCs/>
                <w:sz w:val="24"/>
                <w:szCs w:val="24"/>
              </w:rPr>
              <w:fldChar w:fldCharType="end"/>
            </w:r>
            <w:r w:rsidR="008A778C" w:rsidRPr="00183A8E">
              <w:rPr>
                <w:rStyle w:val="FootnoteReference"/>
                <w:b/>
                <w:bCs/>
                <w:sz w:val="24"/>
                <w:szCs w:val="24"/>
              </w:rPr>
              <w:footnoteReference w:id="2"/>
            </w:r>
            <w:r w:rsidRPr="00183A8E">
              <w:rPr>
                <w:rStyle w:val="Heading1SuperCharChar"/>
                <w:b w:val="0"/>
                <w:bCs/>
                <w:szCs w:val="24"/>
              </w:rPr>
              <w:t xml:space="preserve"> </w:t>
            </w:r>
          </w:p>
        </w:tc>
      </w:tr>
      <w:tr w:rsidR="00CD6F41" w:rsidRPr="00D53E08" w:rsidTr="00CD6F41">
        <w:tc>
          <w:tcPr>
            <w:tcW w:w="10368" w:type="dxa"/>
            <w:tcMar>
              <w:top w:w="0" w:type="dxa"/>
              <w:left w:w="115" w:type="dxa"/>
              <w:bottom w:w="0" w:type="dxa"/>
              <w:right w:w="115" w:type="dxa"/>
            </w:tcMar>
          </w:tcPr>
          <w:p w:rsidR="00CD6F41" w:rsidRPr="005B65B4" w:rsidRDefault="00CD6F41" w:rsidP="005B65B4">
            <w:pPr>
              <w:keepNext w:val="0"/>
              <w:widowControl/>
              <w:spacing w:line="276" w:lineRule="auto"/>
              <w:rPr>
                <w:b/>
                <w:sz w:val="24"/>
                <w:szCs w:val="24"/>
                <w:lang w:val="en-US" w:eastAsia="en-US" w:bidi="ar-SA"/>
              </w:rPr>
            </w:pPr>
          </w:p>
          <w:p w:rsidR="00CD6F41" w:rsidRPr="00136625" w:rsidRDefault="00CD6F41" w:rsidP="00461BB6">
            <w:pPr>
              <w:keepNext w:val="0"/>
              <w:rPr>
                <w:b/>
                <w:bCs/>
                <w:sz w:val="24"/>
                <w:szCs w:val="24"/>
              </w:rPr>
            </w:pPr>
            <w:r w:rsidRPr="00136625">
              <w:rPr>
                <w:b/>
                <w:bCs/>
                <w:sz w:val="24"/>
                <w:szCs w:val="24"/>
              </w:rPr>
              <w:t xml:space="preserve">Licenze: </w:t>
            </w:r>
            <w:bookmarkStart w:id="4" w:name="Text33"/>
            <w:r w:rsidRPr="00136625">
              <w:rPr>
                <w:b/>
                <w:bCs/>
                <w:sz w:val="24"/>
                <w:szCs w:val="24"/>
              </w:rPr>
              <w:fldChar w:fldCharType="begin">
                <w:ffData>
                  <w:name w:val="Text33"/>
                  <w:enabled/>
                  <w:calcOnExit w:val="0"/>
                  <w:textInput/>
                </w:ffData>
              </w:fldChar>
            </w:r>
            <w:r w:rsidRPr="00136625">
              <w:rPr>
                <w:b/>
                <w:bCs/>
                <w:sz w:val="24"/>
                <w:szCs w:val="24"/>
              </w:rPr>
              <w:instrText xml:space="preserve"> FORMTEXT </w:instrText>
            </w:r>
            <w:r w:rsidRPr="00136625">
              <w:rPr>
                <w:b/>
                <w:bCs/>
                <w:sz w:val="24"/>
                <w:szCs w:val="24"/>
              </w:rPr>
            </w:r>
            <w:r w:rsidRPr="00136625">
              <w:rPr>
                <w:b/>
                <w:bCs/>
                <w:sz w:val="24"/>
                <w:szCs w:val="24"/>
              </w:rPr>
              <w:fldChar w:fldCharType="separate"/>
            </w:r>
            <w:r w:rsidRPr="00136625">
              <w:rPr>
                <w:b/>
                <w:bCs/>
                <w:noProof/>
                <w:sz w:val="24"/>
                <w:szCs w:val="24"/>
              </w:rPr>
              <w:t> </w:t>
            </w:r>
            <w:r w:rsidRPr="00136625">
              <w:rPr>
                <w:b/>
                <w:bCs/>
                <w:noProof/>
                <w:sz w:val="24"/>
                <w:szCs w:val="24"/>
              </w:rPr>
              <w:t> </w:t>
            </w:r>
            <w:r w:rsidRPr="00136625">
              <w:rPr>
                <w:b/>
                <w:bCs/>
                <w:noProof/>
                <w:sz w:val="24"/>
                <w:szCs w:val="24"/>
              </w:rPr>
              <w:t> </w:t>
            </w:r>
            <w:r w:rsidRPr="00136625">
              <w:rPr>
                <w:b/>
                <w:bCs/>
                <w:noProof/>
                <w:sz w:val="24"/>
                <w:szCs w:val="24"/>
              </w:rPr>
              <w:t> </w:t>
            </w:r>
            <w:r w:rsidRPr="00136625">
              <w:rPr>
                <w:b/>
                <w:bCs/>
                <w:noProof/>
                <w:sz w:val="24"/>
                <w:szCs w:val="24"/>
              </w:rPr>
              <w:t> </w:t>
            </w:r>
            <w:r w:rsidRPr="00136625">
              <w:rPr>
                <w:b/>
                <w:bCs/>
                <w:sz w:val="24"/>
                <w:szCs w:val="24"/>
              </w:rPr>
              <w:fldChar w:fldCharType="end"/>
            </w:r>
            <w:bookmarkEnd w:id="4"/>
            <w:r w:rsidR="008D488E" w:rsidRPr="00136625">
              <w:rPr>
                <w:rStyle w:val="FootnoteReference"/>
                <w:b/>
                <w:bCs/>
                <w:sz w:val="24"/>
                <w:szCs w:val="24"/>
              </w:rPr>
              <w:footnoteReference w:id="3"/>
            </w:r>
          </w:p>
        </w:tc>
      </w:tr>
      <w:tr w:rsidR="00CD6F41" w:rsidRPr="00F060B9" w:rsidTr="00CD6F41">
        <w:tc>
          <w:tcPr>
            <w:tcW w:w="10368" w:type="dxa"/>
          </w:tcPr>
          <w:p w:rsidR="00CD6F41" w:rsidRPr="00444F9C" w:rsidRDefault="00CD6F41" w:rsidP="00554D0A">
            <w:pPr>
              <w:keepNext w:val="0"/>
              <w:spacing w:line="276" w:lineRule="auto"/>
              <w:rPr>
                <w:b/>
                <w:bCs/>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EC5760" w:rsidRDefault="00CD6F41" w:rsidP="00EC5760">
            <w:pPr>
              <w:keepNext w:val="0"/>
              <w:widowControl/>
              <w:spacing w:line="276" w:lineRule="auto"/>
              <w:rPr>
                <w:b/>
                <w:lang w:val="en-US" w:eastAsia="en-US" w:bidi="ar-SA"/>
              </w:rPr>
            </w:pPr>
            <w:r w:rsidRPr="00EC5760">
              <w:rPr>
                <w:b/>
                <w:lang w:val="en-US" w:eastAsia="en-US" w:bidi="ar-SA"/>
              </w:rPr>
              <w:t>CONTRATTO DI LICENZA CON L’UTENTE FINALE</w:t>
            </w:r>
          </w:p>
        </w:tc>
      </w:tr>
    </w:tbl>
    <w:p w:rsidR="00CD6F41" w:rsidRPr="00616C71" w:rsidRDefault="00174165" w:rsidP="00461BB6">
      <w:pPr>
        <w:keepNext w:val="0"/>
      </w:pPr>
      <w:r>
        <w:t>Le presenti condizioni di licenza costituiscono il contratto tra il licenziatario e il licenziante dell’applicazione software o della famiglia di applicazioni da cui il licenziatario ha acquistato il software Microsoft (“Licenziante”). Microsoft Corporation o una delle sue consociate (collettivamente “Microsoft”) ha concesso in licenza il software al Licenziante.</w:t>
      </w:r>
    </w:p>
    <w:p w:rsidR="009F26C9" w:rsidRPr="0019122A" w:rsidRDefault="00CD6F41" w:rsidP="00461BB6">
      <w:pPr>
        <w:keepNext w:val="0"/>
      </w:pPr>
      <w:r w:rsidRPr="0019122A">
        <w:t xml:space="preserve">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w:t>
      </w:r>
      <w:r w:rsidRPr="0019122A">
        <w:rPr>
          <w:rFonts w:eastAsia="SimSun"/>
        </w:rPr>
        <w:t>Le presenti condizioni si applicano inoltre a</w:t>
      </w:r>
    </w:p>
    <w:p w:rsidR="009F26C9" w:rsidRPr="00616C71" w:rsidRDefault="00174165" w:rsidP="00302A48">
      <w:pPr>
        <w:pStyle w:val="Bullet2"/>
        <w:keepNext w:val="0"/>
        <w:ind w:left="360" w:hanging="360"/>
      </w:pPr>
      <w:r>
        <w:t>aggiornamenti,</w:t>
      </w:r>
    </w:p>
    <w:p w:rsidR="009F26C9" w:rsidRPr="00616C71" w:rsidRDefault="00174165" w:rsidP="00302A48">
      <w:pPr>
        <w:pStyle w:val="Bullet2"/>
        <w:keepNext w:val="0"/>
        <w:ind w:left="360" w:hanging="360"/>
      </w:pPr>
      <w:r>
        <w:t>supplementi e</w:t>
      </w:r>
    </w:p>
    <w:p w:rsidR="009F26C9" w:rsidRPr="00616C71" w:rsidRDefault="00174165" w:rsidP="00302A48">
      <w:pPr>
        <w:pStyle w:val="Bullet2"/>
        <w:keepNext w:val="0"/>
        <w:ind w:left="360" w:hanging="360"/>
      </w:pPr>
      <w:r>
        <w:t>servizi basati su Internet</w:t>
      </w:r>
    </w:p>
    <w:p w:rsidR="009F26C9" w:rsidRPr="00616C71" w:rsidRDefault="00174165" w:rsidP="00461BB6">
      <w:pPr>
        <w:keepNext w:val="0"/>
      </w:pPr>
      <w:r>
        <w:t>forniti da Microsoft relativi al predetto software, a meno che questi siano accompagnati da specifiche condizioni. In tal caso, queste ultime condizioni prevalgono su quelle del presente contratto.</w:t>
      </w:r>
    </w:p>
    <w:p w:rsidR="009F26C9" w:rsidRPr="00977425" w:rsidRDefault="00174165" w:rsidP="00461BB6">
      <w:pPr>
        <w:pStyle w:val="Preamble"/>
        <w:keepNext w:val="0"/>
        <w:rPr>
          <w:b w:val="0"/>
          <w:bCs w:val="0"/>
        </w:rPr>
      </w:pPr>
      <w:r w:rsidRPr="00977425">
        <w:rPr>
          <w:b w:val="0"/>
          <w:bCs w:val="0"/>
        </w:rPr>
        <w:t xml:space="preserve">Utilizzando il software, il licenziatario accetta le presenti condizioni. Qualora il licenziatario non le accetti, non dovrà utilizzare il software e dovrà restituirlo prontamente al luogo di acquisto per ottenere il rimborso del prezzo. </w:t>
      </w:r>
    </w:p>
    <w:p w:rsidR="009F26C9" w:rsidRPr="00977425" w:rsidRDefault="00174165" w:rsidP="00461BB6">
      <w:pPr>
        <w:pStyle w:val="Preamble"/>
        <w:keepNext w:val="0"/>
        <w:rPr>
          <w:b w:val="0"/>
          <w:bCs w:val="0"/>
        </w:rPr>
      </w:pPr>
      <w:r w:rsidRPr="00977425">
        <w:rPr>
          <w:b w:val="0"/>
          <w:bCs w:val="0"/>
        </w:rPr>
        <w:t>Come descritto di seguito, l’utilizzo del software funge anche da consenso alla trasmissione di determinate informazioni standard relative al computer per i servizi basati su Internet.</w:t>
      </w:r>
    </w:p>
    <w:p w:rsidR="009F26C9" w:rsidRPr="00616C71" w:rsidRDefault="00174165" w:rsidP="00461BB6">
      <w:pPr>
        <w:pStyle w:val="PreambleBorderAbove"/>
        <w:keepNext w:val="0"/>
      </w:pPr>
      <w:r>
        <w:t>Qualora il licenziatario si attenga alle presenti condizioni di licenza, disporrà dei diritti che seguono per ogni server per il quale ottiene una licenza appropriata</w:t>
      </w:r>
      <w:r>
        <w:rPr>
          <w:color w:val="000000"/>
        </w:rPr>
        <w:t>.</w:t>
      </w:r>
    </w:p>
    <w:p w:rsidR="009F26C9" w:rsidRPr="00616C71" w:rsidRDefault="00174165" w:rsidP="00461BB6">
      <w:pPr>
        <w:pStyle w:val="Heading1"/>
        <w:keepNext w:val="0"/>
      </w:pPr>
      <w:r>
        <w:t>PREMESSE.</w:t>
      </w:r>
    </w:p>
    <w:p w:rsidR="009F26C9" w:rsidRPr="00B843E0" w:rsidRDefault="00174165" w:rsidP="00461BB6">
      <w:pPr>
        <w:pStyle w:val="Heading2"/>
        <w:keepNext w:val="0"/>
        <w:rPr>
          <w:b w:val="0"/>
          <w:bCs w:val="0"/>
        </w:rPr>
      </w:pPr>
      <w:r>
        <w:t>Software.</w:t>
      </w:r>
      <w:r w:rsidRPr="00B843E0">
        <w:rPr>
          <w:b w:val="0"/>
          <w:bCs w:val="0"/>
        </w:rPr>
        <w:t xml:space="preserve"> Il software include</w:t>
      </w:r>
    </w:p>
    <w:p w:rsidR="009F26C9" w:rsidRPr="00616C71" w:rsidRDefault="00174165" w:rsidP="00461BB6">
      <w:pPr>
        <w:pStyle w:val="Bullet3"/>
        <w:keepNext w:val="0"/>
      </w:pPr>
      <w:r>
        <w:t>software server e</w:t>
      </w:r>
    </w:p>
    <w:p w:rsidR="009F26C9" w:rsidRPr="00616C71" w:rsidRDefault="00174165" w:rsidP="00461BB6">
      <w:pPr>
        <w:pStyle w:val="Bullet3"/>
        <w:keepNext w:val="0"/>
      </w:pPr>
      <w:r>
        <w:t>software aggiuntivo che potrà essere utilizzato esclusivamente con il software server direttamente o indirettamente tramite altro software aggiuntivo.</w:t>
      </w:r>
    </w:p>
    <w:p w:rsidR="009F26C9" w:rsidRPr="007F6ED2" w:rsidRDefault="00174165" w:rsidP="00461BB6">
      <w:pPr>
        <w:pStyle w:val="Heading2"/>
        <w:keepNext w:val="0"/>
        <w:rPr>
          <w:b w:val="0"/>
          <w:bCs w:val="0"/>
        </w:rPr>
      </w:pPr>
      <w:r>
        <w:t>Modello di Licenza.</w:t>
      </w:r>
      <w:r w:rsidRPr="007F6ED2">
        <w:rPr>
          <w:b w:val="0"/>
          <w:bCs w:val="0"/>
        </w:rPr>
        <w:t xml:space="preserve"> Il software viene concesso in licenza sulla base delle seguenti condizioni:</w:t>
      </w:r>
    </w:p>
    <w:p w:rsidR="009F26C9" w:rsidRPr="00616C71" w:rsidRDefault="008A6E49" w:rsidP="00461BB6">
      <w:pPr>
        <w:pStyle w:val="Bullet3"/>
        <w:keepNext w:val="0"/>
      </w:pPr>
      <w:r>
        <w:rPr>
          <w:b/>
        </w:rPr>
        <w:t>Modello di Licenza Core</w:t>
      </w:r>
      <w:r w:rsidRPr="003431BF">
        <w:rPr>
          <w:b/>
          <w:bCs/>
        </w:rPr>
        <w:t>:</w:t>
      </w:r>
      <w:r>
        <w:t xml:space="preserve"> il numero di core fisici e/o virtuali nel server.</w:t>
      </w:r>
    </w:p>
    <w:p w:rsidR="009F26C9" w:rsidRPr="00616C71" w:rsidRDefault="00174165" w:rsidP="00461BB6">
      <w:pPr>
        <w:pStyle w:val="Heading2"/>
        <w:keepNext w:val="0"/>
      </w:pPr>
      <w:r>
        <w:t>Terminologia della Licenza.</w:t>
      </w:r>
    </w:p>
    <w:p w:rsidR="009F26C9" w:rsidRPr="00616C71" w:rsidRDefault="00174165" w:rsidP="00461BB6">
      <w:pPr>
        <w:pStyle w:val="Bullet3"/>
        <w:keepNext w:val="0"/>
      </w:pPr>
      <w:r>
        <w:rPr>
          <w:b/>
          <w:bCs/>
        </w:rPr>
        <w:t>Istanza.</w:t>
      </w:r>
      <w:r>
        <w:t xml:space="preserve"> Il licenziatario crea un’“istanza” di software eseguendo la procedura di configurazione o installazione del software. Il licenziatario crea anche un’istanza di software duplicando un’istanza esistente. I </w:t>
      </w:r>
      <w:r>
        <w:lastRenderedPageBreak/>
        <w:t>riferimenti al software nel presente contratto includono “istanze” del software.</w:t>
      </w:r>
    </w:p>
    <w:p w:rsidR="009F26C9" w:rsidRPr="00616C71" w:rsidRDefault="00174165" w:rsidP="00461BB6">
      <w:pPr>
        <w:pStyle w:val="Bullet3"/>
        <w:keepNext w:val="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9F26C9" w:rsidRPr="00616C71" w:rsidRDefault="00174165" w:rsidP="00461BB6">
      <w:pPr>
        <w:pStyle w:val="Bullet3"/>
        <w:keepNext w:val="0"/>
      </w:pPr>
      <w:r>
        <w:rPr>
          <w:b/>
          <w:bCs/>
        </w:rPr>
        <w:t>Ambiente del Sistema Operativo (“OSE”).</w:t>
      </w:r>
      <w:r>
        <w:t xml:space="preserve"> Un “ambiente del sistema operativo” o OSE è costituito da:</w:t>
      </w:r>
    </w:p>
    <w:p w:rsidR="009F26C9" w:rsidRPr="00616C71" w:rsidRDefault="00174165" w:rsidP="00461BB6">
      <w:pPr>
        <w:pStyle w:val="Bullet4"/>
        <w:keepNext w:val="0"/>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9F26C9" w:rsidRPr="00616C71" w:rsidRDefault="00174165" w:rsidP="00461BB6">
      <w:pPr>
        <w:pStyle w:val="Bullet4"/>
        <w:keepNext w:val="0"/>
      </w:pPr>
      <w:r>
        <w:t>istanze di eventuali applicazioni, configurate per essere eseguite sulle istanze complete o parziali del sistema operativo identificate sopra.</w:t>
      </w:r>
    </w:p>
    <w:p w:rsidR="009F26C9" w:rsidRPr="00616C71" w:rsidRDefault="00174165" w:rsidP="00461BB6">
      <w:pPr>
        <w:pStyle w:val="Body3"/>
        <w:keepNext w:val="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9F26C9" w:rsidRPr="00616C71" w:rsidRDefault="00174165" w:rsidP="00461BB6">
      <w:pPr>
        <w:pStyle w:val="Bullet4"/>
        <w:keepNext w:val="0"/>
      </w:pPr>
      <w:r>
        <w:t>un ambiente fisico del sistema operativo</w:t>
      </w:r>
    </w:p>
    <w:p w:rsidR="009F26C9" w:rsidRPr="00616C71" w:rsidRDefault="00174165" w:rsidP="00461BB6">
      <w:pPr>
        <w:pStyle w:val="Bullet4"/>
        <w:keepNext w:val="0"/>
      </w:pPr>
      <w:r>
        <w:t>uno o più ambienti virtuali del sistema operativo.</w:t>
      </w:r>
    </w:p>
    <w:p w:rsidR="009F26C9" w:rsidRPr="00616C71" w:rsidRDefault="00174165" w:rsidP="00461BB6">
      <w:pPr>
        <w:pStyle w:val="Bullet3"/>
        <w:keepNext w:val="0"/>
      </w:pPr>
      <w:r>
        <w:rPr>
          <w:b/>
          <w:bCs/>
        </w:rPr>
        <w:t>Server.</w:t>
      </w:r>
      <w:r>
        <w:t xml:space="preserve"> Un server è un sistema hardware fisico in grado di eseguire un software server. Una partizione hardware o un blade è considerato un sistema hardware fisico separato.</w:t>
      </w:r>
    </w:p>
    <w:p w:rsidR="009F26C9" w:rsidRPr="00616C71" w:rsidRDefault="00174165" w:rsidP="00461BB6">
      <w:pPr>
        <w:pStyle w:val="Bullet3"/>
        <w:keepNext w:val="0"/>
      </w:pPr>
      <w:r>
        <w:rPr>
          <w:b/>
          <w:bCs/>
        </w:rPr>
        <w:t>Core Fisico.</w:t>
      </w:r>
      <w:r>
        <w:t xml:space="preserve"> Un core fisico è un core in un processore fisico. Un processore fisico è costituito da uno o più core fisici.</w:t>
      </w:r>
    </w:p>
    <w:p w:rsidR="008A6E49" w:rsidRPr="00616C71" w:rsidRDefault="008A6E49" w:rsidP="00461BB6">
      <w:pPr>
        <w:pStyle w:val="Bullet3"/>
        <w:keepNext w:val="0"/>
      </w:pPr>
      <w:r>
        <w:rPr>
          <w:b/>
        </w:rPr>
        <w:t>Thread Hardware.</w:t>
      </w:r>
      <w:r>
        <w:t xml:space="preserve"> Un thread hardware è un core fisico o un hyper-thread in un processore fisico.</w:t>
      </w:r>
    </w:p>
    <w:p w:rsidR="008A6E49" w:rsidRPr="00616C71" w:rsidRDefault="008A6E49" w:rsidP="00461BB6">
      <w:pPr>
        <w:pStyle w:val="Bullet3"/>
        <w:keepNext w:val="0"/>
      </w:pPr>
      <w:r>
        <w:rPr>
          <w:b/>
        </w:rPr>
        <w:t>Core Virtuale.</w:t>
      </w:r>
      <w:r>
        <w:t xml:space="preserve"> Un core virtuale è l’unità di potenza di elaborazione in un sistema hardware virtuale o in altro modo emulato e la rappresentazione virtuale di uno o più thread hardware. Gli OSE virtuali utilizzano uno o più core virtuali.</w:t>
      </w:r>
    </w:p>
    <w:p w:rsidR="009F26C9" w:rsidRPr="00616C71" w:rsidRDefault="00174165" w:rsidP="00461BB6">
      <w:pPr>
        <w:pStyle w:val="Bullet3"/>
        <w:keepNext w:val="0"/>
      </w:pPr>
      <w:r>
        <w:rPr>
          <w:b/>
          <w:bCs/>
        </w:rPr>
        <w:t>Cessione di una Licenza.</w:t>
      </w:r>
      <w:r>
        <w:t xml:space="preserve"> La cessione di una licenza consiste nell’attribuire tale licenza a un server, dispositivo o utente nella modalità indicata di seguito.</w:t>
      </w:r>
    </w:p>
    <w:p w:rsidR="009F26C9" w:rsidRPr="00616C71" w:rsidRDefault="00174165" w:rsidP="00461BB6">
      <w:pPr>
        <w:pStyle w:val="Heading1"/>
        <w:keepNext w:val="0"/>
      </w:pPr>
      <w:r>
        <w:t>DIRITTI DI UTILIZZO.</w:t>
      </w:r>
    </w:p>
    <w:p w:rsidR="00A9007D" w:rsidRPr="00B2256A" w:rsidRDefault="00174165" w:rsidP="00461BB6">
      <w:pPr>
        <w:pStyle w:val="Heading2"/>
        <w:keepNext w:val="0"/>
        <w:rPr>
          <w:b w:val="0"/>
          <w:bCs w:val="0"/>
        </w:rPr>
      </w:pPr>
      <w:r>
        <w:t>Assegnazione delle Licenze a un Server.</w:t>
      </w:r>
      <w:r w:rsidRPr="00B2256A">
        <w:rPr>
          <w:b w:val="0"/>
          <w:bCs w:val="0"/>
        </w:rPr>
        <w:t xml:space="preserve"> Prima di eseguire le istanze del software server su un server, il licenziatario dovrà determinare il numero di licenze software necessarie e cederle al server in questione secondo la modalità descritta di seguito.</w:t>
      </w:r>
    </w:p>
    <w:p w:rsidR="009F26C9" w:rsidRPr="001327F6" w:rsidRDefault="00174165" w:rsidP="00461BB6">
      <w:pPr>
        <w:pStyle w:val="Heading2"/>
        <w:keepNext w:val="0"/>
        <w:rPr>
          <w:b w:val="0"/>
          <w:bCs w:val="0"/>
        </w:rPr>
      </w:pPr>
      <w:r>
        <w:t>Definizione del Numero di Licenze Necessarie.</w:t>
      </w:r>
      <w:r w:rsidRPr="001327F6">
        <w:rPr>
          <w:b w:val="0"/>
          <w:bCs w:val="0"/>
        </w:rPr>
        <w:t xml:space="preserve"> Il licenziatario disporrà di due opzioni di licenza:</w:t>
      </w:r>
    </w:p>
    <w:p w:rsidR="0003219B" w:rsidRPr="00B7224E" w:rsidRDefault="00174165" w:rsidP="00461BB6">
      <w:pPr>
        <w:pStyle w:val="Heading3Bold"/>
        <w:keepNext w:val="0"/>
        <w:numPr>
          <w:ilvl w:val="2"/>
          <w:numId w:val="14"/>
        </w:numPr>
        <w:rPr>
          <w:b w:val="0"/>
          <w:bCs w:val="0"/>
        </w:rPr>
      </w:pPr>
      <w:r>
        <w:t>Core Fisici in un Server.</w:t>
      </w:r>
      <w:r w:rsidRPr="00B7224E">
        <w:rPr>
          <w:b w:val="0"/>
          <w:bCs w:val="0"/>
        </w:rPr>
        <w:t xml:space="preserve"> Il licenziatario potrà ottenere le licenze in base al numero totale dei core fisici del server. Qualora il licenziatario scelga questa opzione, il numero di licenze necessarie è pari al numero di core fisici presenti sul server, con un minimo di quattro licenze per processore.</w:t>
      </w:r>
    </w:p>
    <w:p w:rsidR="0003219B" w:rsidRPr="00616C71" w:rsidRDefault="00624B42" w:rsidP="00461BB6">
      <w:pPr>
        <w:pStyle w:val="Heading3Bold"/>
        <w:keepNext w:val="0"/>
        <w:numPr>
          <w:ilvl w:val="2"/>
          <w:numId w:val="14"/>
        </w:numPr>
      </w:pPr>
      <w:r>
        <w:t>OSE Virtuale Singolo.</w:t>
      </w:r>
      <w:r w:rsidRPr="00C10797">
        <w:rPr>
          <w:b w:val="0"/>
          <w:bCs w:val="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rsidR="009F26C9" w:rsidRPr="00616C71" w:rsidRDefault="00174165" w:rsidP="00461BB6">
      <w:pPr>
        <w:pStyle w:val="Heading2"/>
        <w:keepNext w:val="0"/>
      </w:pPr>
      <w:r>
        <w:t>Assegnazione del Numero di Licenze Necessarie al Server.</w:t>
      </w:r>
    </w:p>
    <w:p w:rsidR="009F26C9" w:rsidRPr="00616C71" w:rsidRDefault="0013081E" w:rsidP="00461BB6">
      <w:pPr>
        <w:pStyle w:val="Heading3Bold"/>
        <w:keepNext w:val="0"/>
        <w:numPr>
          <w:ilvl w:val="2"/>
          <w:numId w:val="49"/>
        </w:numPr>
      </w:pPr>
      <w:r>
        <w:t>Cessione Iniziale.</w:t>
      </w:r>
      <w:r w:rsidRPr="003C1D3B">
        <w:rPr>
          <w:b w:val="0"/>
          <w:bCs w:val="0"/>
        </w:rPr>
        <w:t xml:space="preserve"> Dopo aver determinato il numero di licenze software necessarie per un server, il licenziatario dovrà cederlo al server. Il server a cui viene ceduta una licenza è considerato il “server con licenza” relativamente a tale licenza. Il licenziatario non può assegnare la stessa licenza a più di un server. Una partizione hardware o un blade è considerato come un server separato.</w:t>
      </w:r>
    </w:p>
    <w:p w:rsidR="009F26C9" w:rsidRPr="00616C71" w:rsidRDefault="0013081E" w:rsidP="00461BB6">
      <w:pPr>
        <w:pStyle w:val="Heading3Bold"/>
        <w:keepNext w:val="0"/>
      </w:pPr>
      <w:r>
        <w:lastRenderedPageBreak/>
        <w:t>Riassegnazione.</w:t>
      </w:r>
      <w:r w:rsidRPr="00DF3163">
        <w:rPr>
          <w:b w:val="0"/>
          <w:bCs w:val="0"/>
        </w:rPr>
        <w:t xml:space="preserve"> </w:t>
      </w:r>
      <w:r w:rsidRPr="00C22D1E">
        <w:rPr>
          <w:b w:val="0"/>
          <w:bCs w:val="0"/>
        </w:rPr>
        <w:t>Il licenziatario potrà riassegnare una licenza, ma non entro 90 giorni dall’ultima cessione. Il licenziatario potrà riassegnare una licenza software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rsidR="009F26C9" w:rsidRPr="00616C71" w:rsidRDefault="00174165" w:rsidP="00461BB6">
      <w:pPr>
        <w:pStyle w:val="Heading2"/>
        <w:keepNext w:val="0"/>
      </w:pPr>
      <w:r>
        <w:t>Esecuzione di Istanze del Software Server.</w:t>
      </w:r>
      <w:r w:rsidRPr="00903970">
        <w:rPr>
          <w:b w:val="0"/>
          <w:bCs w:val="0"/>
        </w:rPr>
        <w:t xml:space="preserve"> </w:t>
      </w:r>
      <w:r w:rsidRPr="00705BA3">
        <w:rPr>
          <w:b w:val="0"/>
          <w:bCs w:val="0"/>
        </w:rPr>
        <w:t>Il diritto del licenziatario di eseguire istanze del software server dipende dall’opzione scelta per determinare il numero di licenze software necessarie.</w:t>
      </w:r>
    </w:p>
    <w:p w:rsidR="009F26C9" w:rsidRPr="00616C71" w:rsidRDefault="00174165" w:rsidP="00461BB6">
      <w:pPr>
        <w:pStyle w:val="Heading3"/>
        <w:keepNext w:val="0"/>
      </w:pPr>
      <w:r>
        <w:rPr>
          <w:b/>
        </w:rPr>
        <w:t xml:space="preserve">Core Fisici in un Server. </w:t>
      </w:r>
      <w:r>
        <w:t>Per ogni server a cui ha ceduto il numero necessario di licenze in base a quanto disposto nell’Articolo 2(b)(i), il licenziatario potrà eseguire un numero qualsiasi di istanze del software server nell’OSE fisico.</w:t>
      </w:r>
    </w:p>
    <w:p w:rsidR="009F26C9" w:rsidRPr="00616C71" w:rsidRDefault="0013081E" w:rsidP="00461BB6">
      <w:pPr>
        <w:pStyle w:val="Heading3"/>
        <w:keepNext w:val="0"/>
      </w:pPr>
      <w:r>
        <w:rPr>
          <w:b/>
          <w:bCs/>
        </w:rPr>
        <w:t>OSE Virtuali Singoli.</w:t>
      </w:r>
      <w:r>
        <w:t xml:space="preserve"> Per ogni OSE virtuale cui ha ceduto il numero necessario di licenze in base a quanto disposto nell’Articolo 2(b)(ii), il licenziatario avrà il diritto di eseguire un numero qualsiasi di istanze del software in tale OSE virtuale.</w:t>
      </w:r>
    </w:p>
    <w:p w:rsidR="009F26C9" w:rsidRPr="00616C71" w:rsidRDefault="00174165" w:rsidP="00461BB6">
      <w:pPr>
        <w:pStyle w:val="Heading2"/>
        <w:keepNext w:val="0"/>
      </w:pPr>
      <w:r>
        <w:t xml:space="preserve">Esecuzione di Istanze del Software Aggiuntivo. </w:t>
      </w:r>
      <w:r w:rsidRPr="00BA3396">
        <w:rPr>
          <w:b w:val="0"/>
          <w:bCs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9F26C9" w:rsidRPr="00616C71" w:rsidRDefault="00174165" w:rsidP="00461BB6">
      <w:pPr>
        <w:pStyle w:val="Bullet3"/>
        <w:keepNext w:val="0"/>
      </w:pPr>
      <w:r>
        <w:t>Administration and Monitoring Tools</w:t>
      </w:r>
    </w:p>
    <w:p w:rsidR="009F26C9" w:rsidRPr="00616C71" w:rsidRDefault="00174165" w:rsidP="00461BB6">
      <w:pPr>
        <w:pStyle w:val="Bullet3"/>
        <w:keepNext w:val="0"/>
      </w:pPr>
      <w:r>
        <w:t>Development Tools</w:t>
      </w:r>
    </w:p>
    <w:p w:rsidR="009F26C9" w:rsidRPr="00616C71" w:rsidRDefault="00174165" w:rsidP="00461BB6">
      <w:pPr>
        <w:pStyle w:val="Bullet3"/>
        <w:keepNext w:val="0"/>
      </w:pPr>
      <w:r>
        <w:t>Software Development Kit(s)</w:t>
      </w:r>
    </w:p>
    <w:p w:rsidR="009F26C9" w:rsidRPr="00616C71" w:rsidRDefault="00174165" w:rsidP="00461BB6">
      <w:pPr>
        <w:pStyle w:val="Bullet3"/>
        <w:keepNext w:val="0"/>
      </w:pPr>
      <w:r>
        <w:t>HTTP Receive Adapter</w:t>
      </w:r>
    </w:p>
    <w:p w:rsidR="009F26C9" w:rsidRPr="00616C71" w:rsidRDefault="00174165" w:rsidP="00461BB6">
      <w:pPr>
        <w:pStyle w:val="Bullet3"/>
        <w:keepNext w:val="0"/>
      </w:pPr>
      <w:r>
        <w:t>SOAP Receive Adapter</w:t>
      </w:r>
    </w:p>
    <w:p w:rsidR="009F26C9" w:rsidRPr="00616C71" w:rsidRDefault="00174165" w:rsidP="00461BB6">
      <w:pPr>
        <w:pStyle w:val="Bullet3"/>
        <w:keepNext w:val="0"/>
      </w:pPr>
      <w:r>
        <w:t>Windows SharePoint Services Adapter Web Service</w:t>
      </w:r>
    </w:p>
    <w:p w:rsidR="009F26C9" w:rsidRPr="00616C71" w:rsidRDefault="00174165" w:rsidP="00461BB6">
      <w:pPr>
        <w:pStyle w:val="Bullet3"/>
        <w:keepNext w:val="0"/>
      </w:pPr>
      <w:r>
        <w:t>Windows Communication Foundation Adapters</w:t>
      </w:r>
    </w:p>
    <w:p w:rsidR="009F26C9" w:rsidRPr="00616C71" w:rsidRDefault="00174165" w:rsidP="00461BB6">
      <w:pPr>
        <w:pStyle w:val="Bullet3"/>
        <w:keepNext w:val="0"/>
      </w:pPr>
      <w:r>
        <w:t>Business Activity Monitoring (“BAM”) Event APIs and Interceptors &amp; Administration Tools</w:t>
      </w:r>
    </w:p>
    <w:p w:rsidR="009F26C9" w:rsidRPr="00616C71" w:rsidRDefault="00174165" w:rsidP="00461BB6">
      <w:pPr>
        <w:pStyle w:val="Bullet3"/>
        <w:keepNext w:val="0"/>
      </w:pPr>
      <w:r>
        <w:t>BAM Alert Provider for SQL Notification Services</w:t>
      </w:r>
    </w:p>
    <w:p w:rsidR="009F26C9" w:rsidRPr="00616C71" w:rsidRDefault="00174165" w:rsidP="00461BB6">
      <w:pPr>
        <w:pStyle w:val="Bullet3"/>
        <w:keepNext w:val="0"/>
      </w:pPr>
      <w:r>
        <w:t>BAM Client</w:t>
      </w:r>
    </w:p>
    <w:p w:rsidR="009F26C9" w:rsidRPr="00616C71" w:rsidRDefault="00174165" w:rsidP="00461BB6">
      <w:pPr>
        <w:pStyle w:val="Bullet3"/>
        <w:keepNext w:val="0"/>
      </w:pPr>
      <w:r>
        <w:t>BizTalk Server Related Schemas and Templates</w:t>
      </w:r>
    </w:p>
    <w:p w:rsidR="009F26C9" w:rsidRPr="00616C71" w:rsidRDefault="00174165" w:rsidP="00461BB6">
      <w:pPr>
        <w:pStyle w:val="Bullet3"/>
        <w:keepNext w:val="0"/>
      </w:pPr>
      <w:r>
        <w:t>Business Activity Services</w:t>
      </w:r>
    </w:p>
    <w:p w:rsidR="009F26C9" w:rsidRPr="00616C71" w:rsidRDefault="00174165" w:rsidP="00461BB6">
      <w:pPr>
        <w:pStyle w:val="Bullet3"/>
        <w:keepNext w:val="0"/>
      </w:pPr>
      <w:r>
        <w:t xml:space="preserve">Master Secret Server/Enterprise Single Sign-On </w:t>
      </w:r>
    </w:p>
    <w:p w:rsidR="009F26C9" w:rsidRPr="00616C71" w:rsidRDefault="00174165" w:rsidP="00461BB6">
      <w:pPr>
        <w:pStyle w:val="Bullet3"/>
        <w:keepNext w:val="0"/>
      </w:pPr>
      <w:r>
        <w:t>MQHelper.dll</w:t>
      </w:r>
    </w:p>
    <w:p w:rsidR="009F26C9" w:rsidRPr="00616C71" w:rsidRDefault="00174165" w:rsidP="00461BB6">
      <w:pPr>
        <w:pStyle w:val="Bullet3"/>
        <w:keepNext w:val="0"/>
      </w:pPr>
      <w:r>
        <w:t>ADOMD.NET</w:t>
      </w:r>
    </w:p>
    <w:p w:rsidR="009F26C9" w:rsidRPr="00616C71" w:rsidRDefault="00174165" w:rsidP="00461BB6">
      <w:pPr>
        <w:pStyle w:val="Bullet3"/>
        <w:keepNext w:val="0"/>
      </w:pPr>
      <w:r>
        <w:t>MSXML</w:t>
      </w:r>
    </w:p>
    <w:p w:rsidR="009F26C9" w:rsidRPr="00616C71" w:rsidRDefault="00174165" w:rsidP="00461BB6">
      <w:pPr>
        <w:pStyle w:val="Bullet3"/>
        <w:keepNext w:val="0"/>
      </w:pPr>
      <w:r>
        <w:t>SQLXML</w:t>
      </w:r>
    </w:p>
    <w:p w:rsidR="009F26C9" w:rsidRPr="00616C71" w:rsidRDefault="00174165" w:rsidP="00461BB6">
      <w:pPr>
        <w:pStyle w:val="Bullet3"/>
        <w:keepNext w:val="0"/>
      </w:pPr>
      <w:r>
        <w:t>Business Rules Component</w:t>
      </w:r>
    </w:p>
    <w:p w:rsidR="009F26C9" w:rsidRPr="00616C71" w:rsidRDefault="00174165" w:rsidP="00461BB6">
      <w:pPr>
        <w:pStyle w:val="Bullet3"/>
        <w:keepNext w:val="0"/>
      </w:pPr>
      <w:r>
        <w:t>MQSeries Agent</w:t>
      </w:r>
    </w:p>
    <w:p w:rsidR="009F26C9" w:rsidRPr="00616C71" w:rsidRDefault="00174165" w:rsidP="00461BB6">
      <w:pPr>
        <w:pStyle w:val="Heading2"/>
        <w:keepNext w:val="0"/>
      </w:pPr>
      <w:r>
        <w:t>Creazione e Memorizzazione di Istanze sui Server o sui Supporti di Memorizzazione.</w:t>
      </w:r>
      <w:r w:rsidRPr="0041546A">
        <w:rPr>
          <w:b w:val="0"/>
          <w:bCs w:val="0"/>
        </w:rPr>
        <w:t xml:space="preserve"> Per ogni licenza software acquistata, il licenziatario disporrà dei diritti aggiuntivi che seguono.</w:t>
      </w:r>
    </w:p>
    <w:p w:rsidR="009F26C9" w:rsidRPr="00616C71" w:rsidRDefault="00174165" w:rsidP="00461BB6">
      <w:pPr>
        <w:pStyle w:val="Bullet3"/>
        <w:keepNext w:val="0"/>
      </w:pPr>
      <w:r>
        <w:t>Il licenziatario potrà creare un numero qualsiasi di istanze del software server e del software aggiuntivo.</w:t>
      </w:r>
    </w:p>
    <w:p w:rsidR="009F26C9" w:rsidRPr="00616C71" w:rsidRDefault="00174165" w:rsidP="00461BB6">
      <w:pPr>
        <w:pStyle w:val="Bullet3"/>
        <w:keepNext w:val="0"/>
      </w:pPr>
      <w:r>
        <w:t>Il licenziatario potrà memorizzare istanze del software server e del software aggiuntivo su uno qualsiasi dei suoi server o dei suoi supporti di memorizzazione.</w:t>
      </w:r>
    </w:p>
    <w:p w:rsidR="009F26C9" w:rsidRPr="00616C71" w:rsidRDefault="00174165" w:rsidP="00461BB6">
      <w:pPr>
        <w:pStyle w:val="Bullet3"/>
        <w:keepNext w:val="0"/>
      </w:pPr>
      <w: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13081E" w:rsidRPr="00616C71" w:rsidRDefault="0013081E" w:rsidP="00461BB6">
      <w:pPr>
        <w:pStyle w:val="Heading2"/>
        <w:keepNext w:val="0"/>
      </w:pPr>
      <w:r>
        <w:t>Master</w:t>
      </w:r>
      <w:r>
        <w:rPr>
          <w:rFonts w:eastAsia="SimSun"/>
        </w:rPr>
        <w:t xml:space="preserve"> Secret Server.</w:t>
      </w:r>
      <w:r w:rsidRPr="00EB0C88">
        <w:rPr>
          <w:rFonts w:eastAsia="SimSun"/>
          <w:b w:val="0"/>
          <w:bCs w:val="0"/>
        </w:rPr>
        <w:t xml:space="preserve"> Il </w:t>
      </w:r>
      <w:r w:rsidRPr="00EB0C88">
        <w:rPr>
          <w:b w:val="0"/>
          <w:bCs w:val="0"/>
        </w:rPr>
        <w:t>software Master Secret Server non potrà essere utilizzato su un server che è parte di un cluster di rete o in un ambiente del sistema operativo che è parte di un cluster di rete di ambienti del sistema operativo sullo stesso server. Non può essere condiviso da più ambienti del sistema operativo in cui il licenziatario esegue il software server.</w:t>
      </w:r>
    </w:p>
    <w:p w:rsidR="0013081E" w:rsidRPr="00616C71" w:rsidRDefault="0013081E" w:rsidP="00461BB6">
      <w:pPr>
        <w:pStyle w:val="Heading2"/>
        <w:keepNext w:val="0"/>
      </w:pPr>
      <w:r>
        <w:t>Cluster di Rete.</w:t>
      </w:r>
      <w:r w:rsidRPr="00EB0C88">
        <w:rPr>
          <w:b w:val="0"/>
          <w:bCs w:val="0"/>
        </w:rPr>
        <w:t xml:space="preserve"> Il software server non potrà essere utilizzato su un server che è parte di un cluster di rete o in un ambiente del sistema operativo che è parte di un cluster di rete di OSE sullo stesso server.</w:t>
      </w:r>
    </w:p>
    <w:p w:rsidR="009F26C9" w:rsidRPr="00616C71" w:rsidRDefault="00174165" w:rsidP="00461BB6">
      <w:pPr>
        <w:pStyle w:val="Heading2"/>
        <w:keepNext w:val="0"/>
      </w:pPr>
      <w:r>
        <w:t>Programmi Microsoft Inclusi.</w:t>
      </w:r>
      <w:r w:rsidRPr="0028720E">
        <w:rPr>
          <w:b w:val="0"/>
          <w:bCs w:val="0"/>
        </w:rPr>
        <w:t xml:space="preserve"> Il software contiene altri programmi Microsoft. Le condizioni di licenza fornite per tali programmi saranno applicabili anche all’utilizzo degli stessi da parte del licenziatario.</w:t>
      </w:r>
    </w:p>
    <w:p w:rsidR="00C66C55" w:rsidRPr="00616C71" w:rsidRDefault="0013081E" w:rsidP="00033683">
      <w:pPr>
        <w:pStyle w:val="Heading2"/>
        <w:keepNext w:val="0"/>
        <w:numPr>
          <w:ilvl w:val="0"/>
          <w:numId w:val="0"/>
        </w:numPr>
        <w:ind w:left="720"/>
      </w:pPr>
      <w:r w:rsidRPr="00033683">
        <w:rPr>
          <w:b w:val="0"/>
          <w:bCs w:val="0"/>
          <w:u w:val="single"/>
        </w:rPr>
        <w:t>Office Web Component</w:t>
      </w:r>
      <w:r w:rsidRPr="00033683">
        <w:rPr>
          <w:b w:val="0"/>
          <w:bCs w:val="0"/>
        </w:rPr>
        <w:t>.</w:t>
      </w:r>
      <w:r w:rsidRPr="00F34007">
        <w:rPr>
          <w:b w:val="0"/>
          <w:bCs w:val="0"/>
        </w:rPr>
        <w:t xml:space="preserve">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rsidR="00C66C55" w:rsidRPr="00616C71" w:rsidRDefault="00C66C55" w:rsidP="00461BB6">
      <w:pPr>
        <w:pStyle w:val="Heading2"/>
        <w:keepNext w:val="0"/>
      </w:pPr>
      <w:r>
        <w:t>Comunicazioni di Terzi.</w:t>
      </w:r>
      <w:r w:rsidRPr="00820C02">
        <w:rPr>
          <w:b w:val="0"/>
          <w:bCs w:val="0"/>
        </w:rPr>
        <w:t xml:space="preserve"> Il software potrà includere codice di terzi concesso in licenza al licenziatario da Microsoft, e non da terzi, ai sensi del presente contratto. Le eventuali comunicazioni relative al codice di terzi vengono incluse a solo scopo informativo.</w:t>
      </w:r>
    </w:p>
    <w:p w:rsidR="009F26C9" w:rsidRPr="00616C71" w:rsidRDefault="00174165" w:rsidP="00461BB6">
      <w:pPr>
        <w:pStyle w:val="Heading1"/>
        <w:keepNext w:val="0"/>
      </w:pPr>
      <w:r>
        <w:t>REQUISITI AGGIUNTIVI PER LE LICENZE E/O DIRITTI DI UTILIZZO.</w:t>
      </w:r>
    </w:p>
    <w:p w:rsidR="009F26C9" w:rsidRPr="00616C71" w:rsidRDefault="00174165" w:rsidP="00461BB6">
      <w:pPr>
        <w:pStyle w:val="Heading2"/>
        <w:keepNext w:val="0"/>
      </w:pPr>
      <w:r>
        <w:t>Accesso senza Licenze CAL (Client Access License).</w:t>
      </w:r>
      <w:r w:rsidRPr="0072731E">
        <w:rPr>
          <w:b w:val="0"/>
          <w:bCs w:val="0"/>
        </w:rPr>
        <w:t xml:space="preserve"> Ai sensi del presente modello di licenza core, il licenziatario non dovrà disporre di licenze CAL per l’accesso di utenti o dispositivi alle istanze del software server.</w:t>
      </w:r>
    </w:p>
    <w:p w:rsidR="00C563FA" w:rsidRPr="00616C71" w:rsidRDefault="00C563FA" w:rsidP="00461BB6">
      <w:pPr>
        <w:pStyle w:val="Heading2"/>
        <w:keepNext w:val="0"/>
      </w:pPr>
      <w:r>
        <w:t>Server con Licenza.</w:t>
      </w:r>
      <w:r w:rsidRPr="003A2578">
        <w:rPr>
          <w:b w:val="0"/>
          <w:bCs w:val="0"/>
        </w:rPr>
        <w:t xml:space="preserve"> Il licenziatario potrà eseguire istanze del software su server con licenza solo all’estremo della rete interna (o a margine dell’organizzazione) al fine di collegare eventi commerciali o transazioni ad attività elaborate a quell’estremo. Nessun server con licenza potrà:</w:t>
      </w:r>
    </w:p>
    <w:p w:rsidR="00C563FA" w:rsidRPr="00616C71" w:rsidRDefault="00C563FA" w:rsidP="006F64B1">
      <w:pPr>
        <w:pStyle w:val="Heading4"/>
        <w:keepNext w:val="0"/>
        <w:widowControl/>
        <w:numPr>
          <w:ilvl w:val="0"/>
          <w:numId w:val="33"/>
        </w:numPr>
        <w:ind w:left="994" w:hanging="274"/>
      </w:pPr>
      <w:r>
        <w:t>fungere da nodo centrale in un modello di rete “hub and spoke”</w:t>
      </w:r>
    </w:p>
    <w:p w:rsidR="00C563FA" w:rsidRPr="00616C71" w:rsidRDefault="00C563FA" w:rsidP="006F64B1">
      <w:pPr>
        <w:pStyle w:val="Heading4"/>
        <w:keepNext w:val="0"/>
        <w:widowControl/>
        <w:numPr>
          <w:ilvl w:val="0"/>
          <w:numId w:val="33"/>
        </w:numPr>
        <w:ind w:left="994" w:hanging="274"/>
      </w:pPr>
      <w:r>
        <w:t>accentrare le comunicazioni aziendali con altri server o dispositivi o</w:t>
      </w:r>
    </w:p>
    <w:p w:rsidR="00C563FA" w:rsidRPr="00616C71" w:rsidRDefault="00C563FA" w:rsidP="006F64B1">
      <w:pPr>
        <w:pStyle w:val="Heading4"/>
        <w:keepNext w:val="0"/>
        <w:widowControl/>
        <w:numPr>
          <w:ilvl w:val="0"/>
          <w:numId w:val="33"/>
        </w:numPr>
        <w:ind w:left="994" w:hanging="274"/>
      </w:pPr>
      <w:r>
        <w:t>automatizzare processi di business attraverso</w:t>
      </w:r>
    </w:p>
    <w:p w:rsidR="00C563FA" w:rsidRPr="006F64B1" w:rsidRDefault="00C563FA" w:rsidP="00EB5363">
      <w:pPr>
        <w:pStyle w:val="Heading1"/>
        <w:keepNext w:val="0"/>
        <w:widowControl/>
        <w:numPr>
          <w:ilvl w:val="0"/>
          <w:numId w:val="32"/>
        </w:numPr>
        <w:ind w:left="1268" w:hanging="274"/>
        <w:rPr>
          <w:b w:val="0"/>
          <w:bCs w:val="0"/>
        </w:rPr>
      </w:pPr>
      <w:r w:rsidRPr="006F64B1">
        <w:rPr>
          <w:b w:val="0"/>
          <w:bCs w:val="0"/>
        </w:rPr>
        <w:t>divisioni,</w:t>
      </w:r>
    </w:p>
    <w:p w:rsidR="00C563FA" w:rsidRPr="006F64B1" w:rsidRDefault="00C563FA" w:rsidP="00EB5363">
      <w:pPr>
        <w:pStyle w:val="Heading1"/>
        <w:keepNext w:val="0"/>
        <w:widowControl/>
        <w:numPr>
          <w:ilvl w:val="0"/>
          <w:numId w:val="32"/>
        </w:numPr>
        <w:ind w:left="1268" w:hanging="274"/>
        <w:rPr>
          <w:b w:val="0"/>
          <w:bCs w:val="0"/>
        </w:rPr>
      </w:pPr>
      <w:r w:rsidRPr="006F64B1">
        <w:rPr>
          <w:b w:val="0"/>
          <w:bCs w:val="0"/>
        </w:rPr>
        <w:t>unità commerciali o</w:t>
      </w:r>
    </w:p>
    <w:p w:rsidR="00C563FA" w:rsidRPr="006F64B1" w:rsidRDefault="00C563FA" w:rsidP="00EB5363">
      <w:pPr>
        <w:pStyle w:val="Heading1"/>
        <w:keepNext w:val="0"/>
        <w:widowControl/>
        <w:numPr>
          <w:ilvl w:val="0"/>
          <w:numId w:val="32"/>
        </w:numPr>
        <w:ind w:left="1268" w:hanging="274"/>
        <w:rPr>
          <w:b w:val="0"/>
          <w:bCs w:val="0"/>
        </w:rPr>
      </w:pPr>
      <w:r w:rsidRPr="006F64B1">
        <w:rPr>
          <w:b w:val="0"/>
          <w:bCs w:val="0"/>
        </w:rPr>
        <w:t>succursali</w:t>
      </w:r>
    </w:p>
    <w:p w:rsidR="00C563FA" w:rsidRPr="00616C71" w:rsidRDefault="00C563FA" w:rsidP="00461BB6">
      <w:pPr>
        <w:pStyle w:val="Heading2"/>
        <w:keepNext w:val="0"/>
      </w:pPr>
      <w:r>
        <w:t>Numero Massimo di Istanze</w:t>
      </w:r>
      <w:r w:rsidRPr="00715D4F">
        <w:t>.</w:t>
      </w:r>
      <w:r w:rsidRPr="000C0AF8">
        <w:rPr>
          <w:b w:val="0"/>
          <w:bCs w:val="0"/>
        </w:rPr>
        <w:t xml:space="preserve"> Il software o l’hardware del licenziatario potrà limitare il numero di istanze del software server che è possibile eseguire negli OSE fisici o virtuali del server.</w:t>
      </w:r>
    </w:p>
    <w:p w:rsidR="009F26C9" w:rsidRPr="00616C71" w:rsidRDefault="00174165" w:rsidP="00461BB6">
      <w:pPr>
        <w:pStyle w:val="Heading2"/>
        <w:keepNext w:val="0"/>
      </w:pPr>
      <w:r>
        <w:t xml:space="preserve">Multiplexing. </w:t>
      </w:r>
      <w:r w:rsidRPr="00F75AC5">
        <w:rPr>
          <w:b w:val="0"/>
          <w:bCs w:val="0"/>
        </w:rPr>
        <w:t>L’hardware o il software utilizzato dal licenziatario per</w:t>
      </w:r>
    </w:p>
    <w:p w:rsidR="009F26C9" w:rsidRPr="00616C71" w:rsidRDefault="00174165" w:rsidP="00461BB6">
      <w:pPr>
        <w:pStyle w:val="Bullet3"/>
        <w:keepNext w:val="0"/>
      </w:pPr>
      <w:r>
        <w:t>raggruppare le connessioni,</w:t>
      </w:r>
    </w:p>
    <w:p w:rsidR="009F26C9" w:rsidRPr="00616C71" w:rsidRDefault="00174165" w:rsidP="00461BB6">
      <w:pPr>
        <w:pStyle w:val="Bullet3"/>
        <w:keepNext w:val="0"/>
      </w:pPr>
      <w:r>
        <w:t>reindirizzare le informazioni oppure</w:t>
      </w:r>
    </w:p>
    <w:p w:rsidR="009F26C9" w:rsidRPr="00616C71" w:rsidRDefault="00174165" w:rsidP="00461BB6">
      <w:pPr>
        <w:pStyle w:val="Bullet3"/>
        <w:keepNext w:val="0"/>
      </w:pPr>
      <w:r>
        <w:t>ridurre il numero di dispositivi o utenti che accedono a o utilizzano direttamente il software</w:t>
      </w:r>
    </w:p>
    <w:p w:rsidR="009F26C9" w:rsidRPr="00616C71" w:rsidRDefault="00174165" w:rsidP="00461BB6">
      <w:pPr>
        <w:pStyle w:val="Body2"/>
        <w:keepNext w:val="0"/>
      </w:pPr>
      <w:r>
        <w:t>(talvolta indicato come “multiplexing” o “pooling”), non riduce il numero di licenze di qualsiasi tipo che sono necessarie.</w:t>
      </w:r>
    </w:p>
    <w:p w:rsidR="009F26C9" w:rsidRPr="00616C71" w:rsidRDefault="00174165" w:rsidP="00461BB6">
      <w:pPr>
        <w:pStyle w:val="Heading2"/>
        <w:keepNext w:val="0"/>
      </w:pPr>
      <w:r>
        <w:t>Nessuna Separazione del Software Server.</w:t>
      </w:r>
      <w:r w:rsidRPr="008200B7">
        <w:rPr>
          <w:b w:val="0"/>
          <w:bCs w:val="0"/>
        </w:rPr>
        <w:t xml:space="preserve"> </w:t>
      </w:r>
      <w:r w:rsidRPr="00975FBF">
        <w:rPr>
          <w:b w:val="0"/>
          <w:bCs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C563FA" w:rsidRPr="00616C71" w:rsidRDefault="00C563FA" w:rsidP="00461BB6">
      <w:pPr>
        <w:pStyle w:val="Heading2"/>
        <w:keepNext w:val="0"/>
      </w:pPr>
      <w:r>
        <w:t>Management Pack per System Center Operations Manager.</w:t>
      </w:r>
      <w:r w:rsidRPr="00DE0E4C">
        <w:rPr>
          <w:b w:val="0"/>
          <w:bCs w:val="0"/>
        </w:rPr>
        <w:t xml:space="preserve"> Il software server potrà contenere Management Pack per System Center Operations Manager (“OM”). Questi dati sono parte di OM. Le condizioni di licenza per OM si applicano all’utilizzo da parte del licenziatario di OM Management Packs.</w:t>
      </w:r>
    </w:p>
    <w:p w:rsidR="009F26C9" w:rsidRPr="00616C71" w:rsidRDefault="00174165" w:rsidP="00461BB6">
      <w:pPr>
        <w:pStyle w:val="Heading2"/>
        <w:keepNext w:val="0"/>
      </w:pPr>
      <w:r>
        <w:t>Codice Distribuibile.</w:t>
      </w:r>
      <w:r w:rsidRPr="008C3A84">
        <w:rPr>
          <w:b w:val="0"/>
          <w:bCs w:val="0"/>
        </w:rPr>
        <w:t xml:space="preserve"> </w:t>
      </w:r>
      <w:r w:rsidRPr="00DE275F">
        <w:rPr>
          <w:b w:val="0"/>
          <w:bCs w:val="0"/>
        </w:rPr>
        <w:t>Il software contiene codice che il licenziatario potrà distribuire nei programmi che svilupperà, a condizione che si attenga alle condizioni di seguito riportate.</w:t>
      </w:r>
    </w:p>
    <w:p w:rsidR="009F26C9" w:rsidRPr="00616C71" w:rsidRDefault="00174165" w:rsidP="00461BB6">
      <w:pPr>
        <w:pStyle w:val="Heading3Bold"/>
        <w:keepNext w:val="0"/>
        <w:numPr>
          <w:ilvl w:val="2"/>
          <w:numId w:val="18"/>
        </w:numPr>
      </w:pPr>
      <w:r>
        <w:t>Diritto di utilizzare e distribuire. Il codice e i file di testo elencati di seguito costituiscono il “Codice Distribuibile”.</w:t>
      </w:r>
    </w:p>
    <w:p w:rsidR="009F26C9" w:rsidRPr="00616C71" w:rsidRDefault="00174165" w:rsidP="00461BB6">
      <w:pPr>
        <w:pStyle w:val="Bullet4"/>
        <w:keepNext w:val="0"/>
      </w:pPr>
      <w:r w:rsidRPr="00D4059E">
        <w:rPr>
          <w:u w:val="single"/>
        </w:rPr>
        <w:t>Codice Campione</w:t>
      </w:r>
      <w:r>
        <w:t>. Il licenziatario potrà modificare, duplicare e distribuire il formato in codice sorgente e in codice oggetto del codice identificato come “campione”.</w:t>
      </w:r>
    </w:p>
    <w:p w:rsidR="009F26C9" w:rsidRPr="00616C71" w:rsidRDefault="00174165" w:rsidP="00166A37">
      <w:pPr>
        <w:pStyle w:val="Bullet4Underlined"/>
        <w:keepNext w:val="0"/>
        <w:numPr>
          <w:ilvl w:val="0"/>
          <w:numId w:val="31"/>
        </w:numPr>
        <w:ind w:left="1440"/>
      </w:pPr>
      <w:r>
        <w:t>Distribuzione da Parte di Terzi</w:t>
      </w:r>
      <w:r w:rsidRPr="00CA478C">
        <w:rPr>
          <w:u w:val="none"/>
        </w:rPr>
        <w:t>. Il licenziatario potrà autorizzare i distributori dei programmi del licenziatario stesso a duplicare e distribuire il Codice Distribuibile come parte di tali programmi.</w:t>
      </w:r>
    </w:p>
    <w:p w:rsidR="009F26C9" w:rsidRPr="00616C71" w:rsidRDefault="00174165" w:rsidP="00461BB6">
      <w:pPr>
        <w:pStyle w:val="Heading3Bold"/>
        <w:keepNext w:val="0"/>
        <w:numPr>
          <w:ilvl w:val="2"/>
          <w:numId w:val="18"/>
        </w:numPr>
      </w:pPr>
      <w:r>
        <w:t>Requisiti per la distribuzione. Per distribuire il Codice Distribuibile, il licenziatario dovrà</w:t>
      </w:r>
    </w:p>
    <w:p w:rsidR="009F26C9" w:rsidRPr="00616C71" w:rsidRDefault="00174165" w:rsidP="00461BB6">
      <w:pPr>
        <w:pStyle w:val="Bullet4"/>
        <w:keepNext w:val="0"/>
      </w:pPr>
      <w:r>
        <w:tab/>
        <w:t>aggiungere rilevanti e significative funzionalità ai programmi;</w:t>
      </w:r>
    </w:p>
    <w:p w:rsidR="009F26C9" w:rsidRPr="00616C71" w:rsidRDefault="00174165" w:rsidP="00461BB6">
      <w:pPr>
        <w:pStyle w:val="Bullet4"/>
        <w:keepNext w:val="0"/>
      </w:pPr>
      <w:r>
        <w:t>far accettare ai distributori e agli utenti finali esterni un contratto con condizioni che garantiscano almeno lo stesso livello di tutela definito nel presente contratto;</w:t>
      </w:r>
    </w:p>
    <w:p w:rsidR="009F26C9" w:rsidRPr="00616C71" w:rsidRDefault="00174165" w:rsidP="00461BB6">
      <w:pPr>
        <w:pStyle w:val="Bullet4"/>
        <w:keepNext w:val="0"/>
      </w:pPr>
      <w:r>
        <w:tab/>
        <w:t>visualizzare una valida comunicazione di copyright sui programmi e</w:t>
      </w:r>
    </w:p>
    <w:p w:rsidR="009F26C9" w:rsidRPr="00616C71" w:rsidRDefault="00174165" w:rsidP="00461BB6">
      <w:pPr>
        <w:pStyle w:val="Bullet4"/>
        <w:keepNext w:val="0"/>
      </w:pPr>
      <w:r>
        <w:tab/>
        <w:t>indennizzare, manlevare e difendere Microsoft da ogni e qualsiasi domanda o azione giudiziaria, ivi incluse le spese legali, relative all’utilizzo o alla distribuzione dei programmi del licenziatario.</w:t>
      </w:r>
    </w:p>
    <w:p w:rsidR="009F26C9" w:rsidRPr="00616C71" w:rsidRDefault="00174165" w:rsidP="00461BB6">
      <w:pPr>
        <w:pStyle w:val="Heading3Bold"/>
        <w:keepNext w:val="0"/>
        <w:numPr>
          <w:ilvl w:val="2"/>
          <w:numId w:val="18"/>
        </w:numPr>
      </w:pPr>
      <w:r>
        <w:t>Limitazioni alla distribuzione. Il licenziatario non potrà</w:t>
      </w:r>
    </w:p>
    <w:p w:rsidR="009F26C9" w:rsidRPr="00616C71" w:rsidRDefault="00174165" w:rsidP="00461BB6">
      <w:pPr>
        <w:pStyle w:val="Bullet4"/>
        <w:keepNext w:val="0"/>
      </w:pPr>
      <w:r>
        <w:tab/>
        <w:t>modificare alcuna comunicazione riguardante il copyright, i marchi o i brevetti presente nel Codice Distribuibile;</w:t>
      </w:r>
    </w:p>
    <w:p w:rsidR="009F26C9" w:rsidRPr="00616C71" w:rsidRDefault="00174165" w:rsidP="00461BB6">
      <w:pPr>
        <w:pStyle w:val="Bullet4"/>
        <w:keepNext w:val="0"/>
      </w:pPr>
      <w:r>
        <w:tab/>
        <w:t>utilizzare i marchi di Microsoft nei nomi dei programmi o in modo tale da far presumere che i programmi provengano o siano garantiti da Microsoft;</w:t>
      </w:r>
    </w:p>
    <w:p w:rsidR="009F26C9" w:rsidRPr="00616C71" w:rsidRDefault="00174165" w:rsidP="00461BB6">
      <w:pPr>
        <w:pStyle w:val="Bullet4"/>
        <w:keepNext w:val="0"/>
      </w:pPr>
      <w:r>
        <w:tab/>
        <w:t>distribuire Codice Distribuibile da eseguire su una piattaforma diversa dalla piattaforma Windows;</w:t>
      </w:r>
    </w:p>
    <w:p w:rsidR="009F26C9" w:rsidRPr="00616C71" w:rsidRDefault="00174165" w:rsidP="00461BB6">
      <w:pPr>
        <w:pStyle w:val="Bullet4"/>
        <w:keepNext w:val="0"/>
      </w:pPr>
      <w:r>
        <w:tab/>
        <w:t>includere il Codice Distribuibile in programmi dannosi, ingannevoli o illegali;</w:t>
      </w:r>
    </w:p>
    <w:p w:rsidR="009F26C9" w:rsidRPr="00616C71" w:rsidRDefault="00174165" w:rsidP="00461BB6">
      <w:pPr>
        <w:pStyle w:val="Bullet4"/>
        <w:keepNext w:val="0"/>
      </w:pPr>
      <w:r>
        <w:tab/>
        <w:t>modificare o distribuire il codice sorgente di qualsiasi Codice Distribuibile in modo che qualsiasi parte di esso diventi soggetta a una Licenza Esclusa. Per Licenza Esclusa si intende qualsiasi licenza che come condizione per l’utilizzo, la modifica o la distribuzione richieda che</w:t>
      </w:r>
    </w:p>
    <w:p w:rsidR="009F26C9" w:rsidRPr="00616C71" w:rsidRDefault="00174165" w:rsidP="00461BB6">
      <w:pPr>
        <w:pStyle w:val="Bullet5"/>
        <w:keepNext w:val="0"/>
      </w:pPr>
      <w:r>
        <w:t>il codice sia comunicato o distribuito nel formato in codice sorgente oppure</w:t>
      </w:r>
    </w:p>
    <w:p w:rsidR="009F26C9" w:rsidRPr="00616C71" w:rsidRDefault="00174165" w:rsidP="00461BB6">
      <w:pPr>
        <w:pStyle w:val="Bullet5"/>
        <w:keepNext w:val="0"/>
      </w:pPr>
      <w:r>
        <w:t>altri abbiano il diritto di modificarlo.</w:t>
      </w:r>
    </w:p>
    <w:p w:rsidR="009F26C9" w:rsidRPr="00402705" w:rsidRDefault="00174165" w:rsidP="00461BB6">
      <w:pPr>
        <w:pStyle w:val="Heading1"/>
        <w:keepNext w:val="0"/>
        <w:rPr>
          <w:b w:val="0"/>
          <w:bCs w:val="0"/>
        </w:rPr>
      </w:pPr>
      <w:r>
        <w:t>SERVIZI BASATI SU INTERNET.</w:t>
      </w:r>
      <w:r w:rsidRPr="00402705">
        <w:rPr>
          <w:b w:val="0"/>
          <w:bCs w:val="0"/>
        </w:rPr>
        <w:t xml:space="preserve"> Microsoft fornisce servizi basati su Internet con il software. Microsoft potrà modificare o annullare tali servizi in qualsiasi momento.</w:t>
      </w:r>
    </w:p>
    <w:p w:rsidR="009F26C9" w:rsidRPr="00616C71" w:rsidRDefault="00174165" w:rsidP="00461BB6">
      <w:pPr>
        <w:pStyle w:val="Heading2"/>
        <w:keepNext w:val="0"/>
      </w:pPr>
      <w:r>
        <w:t>Consenso all’Utilizzo dei Servizi basati su Internet.</w:t>
      </w:r>
      <w:r w:rsidRPr="00EF01CC">
        <w:rPr>
          <w:b w:val="0"/>
          <w:bCs w:val="0"/>
        </w:rPr>
        <w:t xml:space="preserve"> La funzionalità del software descritta di seguito e nell’Informativa sulla Privacy del Servizio Segnalazione Errori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la pagina </w:t>
      </w:r>
      <w:hyperlink r:id="rId13" w:history="1">
        <w:r>
          <w:rPr>
            <w:rStyle w:val="Hyperlink"/>
            <w:rFonts w:eastAsia="SimSun" w:cs="Tahoma"/>
            <w:b w:val="0"/>
            <w:bCs w:val="0"/>
          </w:rPr>
          <w:t>http://oca.microsoft.com/en/dcp20.asp</w:t>
        </w:r>
      </w:hyperlink>
      <w:r>
        <w:t>. L’utilizzo della funzionalità funge da consenso alla trasmissione di queste informazioni.</w:t>
      </w:r>
      <w:r w:rsidRPr="00EF01CC">
        <w:rPr>
          <w:b w:val="0"/>
          <w:bCs w:val="0"/>
        </w:rPr>
        <w:t xml:space="preserve"> Microsoft non utilizza tali informazioni per individuare o contattare il licenziatario.</w:t>
      </w:r>
    </w:p>
    <w:p w:rsidR="009F26C9" w:rsidRPr="00616C71" w:rsidRDefault="00174165" w:rsidP="00B24B9E">
      <w:pPr>
        <w:pStyle w:val="Bullet4"/>
        <w:keepNext w:val="0"/>
        <w:ind w:left="1080" w:hanging="360"/>
      </w:pPr>
      <w:r w:rsidRPr="00920C84">
        <w:rPr>
          <w:u w:val="single"/>
        </w:rPr>
        <w:t>Informazioni relative al Computer</w:t>
      </w:r>
      <w: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rsidR="009F26C9" w:rsidRPr="00616C71" w:rsidRDefault="00174165" w:rsidP="00B24B9E">
      <w:pPr>
        <w:pStyle w:val="Bullet4"/>
        <w:keepNext w:val="0"/>
        <w:ind w:left="1080" w:hanging="360"/>
      </w:pPr>
      <w:r w:rsidRPr="00920C84">
        <w:rPr>
          <w:u w:val="single"/>
        </w:rPr>
        <w:t>Servizio Segnalazione Errori Microsoft</w:t>
      </w:r>
      <w:r>
        <w:t>. Questa funzionalità consente a Microsoft e ai partner Windows di diagnosticare eventuali problemi che si possono verificare nel software e di fornire le soluzioni. Non per tutti i problemi sarà disponibile una soluzione, ma, nel momento in cui lo sarà, verrà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w:t>
      </w:r>
    </w:p>
    <w:p w:rsidR="009F26C9" w:rsidRPr="00616C71" w:rsidRDefault="00174165" w:rsidP="00461BB6">
      <w:pPr>
        <w:pStyle w:val="Heading1"/>
        <w:keepNext w:val="0"/>
      </w:pPr>
      <w:r>
        <w:t>SOFTWARE .NET FRAMEWORK.</w:t>
      </w:r>
      <w:r w:rsidRPr="002E7E9F">
        <w:rPr>
          <w:b w:val="0"/>
          <w:bCs w:val="0"/>
        </w:rPr>
        <w:t xml:space="preserve"> Il software contiene il software Microsoft .NET Framework. Questo software è un componente di Windows. Le condizioni di licenza per Windows si applicano all’utilizzo del software .NET Framework da parte del licenziatario.</w:t>
      </w:r>
    </w:p>
    <w:p w:rsidR="009F26C9" w:rsidRPr="00616C71" w:rsidRDefault="00174165" w:rsidP="00461BB6">
      <w:pPr>
        <w:pStyle w:val="Heading1"/>
        <w:keepNext w:val="0"/>
      </w:pPr>
      <w:r>
        <w:t>PROVE COMPARATIVE (BENCHMARKING).</w:t>
      </w:r>
      <w:r w:rsidRPr="00E11ECF">
        <w:rPr>
          <w:b w:val="0"/>
          <w:bCs w:val="0"/>
        </w:rPr>
        <w:t xml:space="preserve"> </w:t>
      </w:r>
      <w:r w:rsidRPr="00EF099E">
        <w:rPr>
          <w:b w:val="0"/>
          <w:bCs w:val="0"/>
        </w:rPr>
        <w:t>Il licenziatario dovrà ottenere la preventiva approvazione scritta di Microsoft per divulgare a terzi i risultati di eventuali prove comparative relative al software. Tuttavia, non si applica invece a Microsoft .NET Framework (vedere sotto).</w:t>
      </w:r>
    </w:p>
    <w:p w:rsidR="009F26C9" w:rsidRPr="00616C71" w:rsidRDefault="00174165" w:rsidP="00461BB6">
      <w:pPr>
        <w:pStyle w:val="Heading1"/>
        <w:keepNext w:val="0"/>
      </w:pPr>
      <w:r>
        <w:t>PROVE COMPARATIVE DI MICROSOFT .NET FRAMEWORK.</w:t>
      </w:r>
      <w:r w:rsidRPr="00725374">
        <w:rPr>
          <w:b w:val="0"/>
          <w:bCs w:val="0"/>
        </w:rPr>
        <w:t xml:space="preserve"> Il software include uno o più componenti di .NET Framework (“Componente .NET”). Il licenziatario potrà eseguire prove comparative interne di tali componenti e potrà divulgarne gli esiti, purché si attenga alle condizioni riportate alla pagina</w:t>
      </w:r>
      <w:r>
        <w:t xml:space="preserve"> </w:t>
      </w:r>
      <w:hyperlink r:id="rId14" w:anchor="%20TR-17-00653)%20ISVR%20-%20Dec%202016\go.microsoft.com\fwlink\?LinkID=66406" w:history="1">
        <w:r>
          <w:rPr>
            <w:rStyle w:val="Hyperlink"/>
            <w:rFonts w:eastAsia="SimSun" w:cs="Tahoma"/>
            <w:b w:val="0"/>
            <w:bCs w:val="0"/>
          </w:rPr>
          <w:t>go.microsoft.com/fwlink/?LinkID=66406</w:t>
        </w:r>
      </w:hyperlink>
      <w:r w:rsidRPr="005F0461">
        <w:rPr>
          <w:b w:val="0"/>
          <w:bCs w:val="0"/>
        </w:rPr>
        <w:t xml:space="preserve">. </w:t>
      </w:r>
      <w:r w:rsidRPr="00725374">
        <w:rPr>
          <w:b w:val="0"/>
          <w:bCs w:val="0"/>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w:t>
      </w:r>
      <w:r>
        <w:t xml:space="preserve"> </w:t>
      </w:r>
      <w:hyperlink r:id="rId15" w:anchor="%20TR-17-00653)%20ISVR%20-%20Dec%202016\go.microsoft.com\fwlink\?LinkID=66406" w:history="1">
        <w:r>
          <w:rPr>
            <w:rStyle w:val="Hyperlink"/>
            <w:rFonts w:eastAsia="SimSun" w:cs="Tahoma"/>
            <w:b w:val="0"/>
            <w:bCs w:val="0"/>
          </w:rPr>
          <w:t>go.microsoft.com/fwlink/?LinkID=66406</w:t>
        </w:r>
      </w:hyperlink>
      <w:r w:rsidRPr="00A66A91">
        <w:rPr>
          <w:b w:val="0"/>
          <w:bCs w:val="0"/>
        </w:rPr>
        <w:t>.</w:t>
      </w:r>
    </w:p>
    <w:p w:rsidR="009F26C9" w:rsidRPr="00D67E3E" w:rsidRDefault="00174165" w:rsidP="00461BB6">
      <w:pPr>
        <w:pStyle w:val="Heading1"/>
        <w:keepNext w:val="0"/>
        <w:rPr>
          <w:b w:val="0"/>
          <w:bCs w:val="0"/>
        </w:rPr>
      </w:pPr>
      <w:r>
        <w:t>AMBITO DI VALIDITÀ DELLA LICENZA.</w:t>
      </w:r>
      <w:r w:rsidRPr="00D67E3E">
        <w:rPr>
          <w:b w:val="0"/>
          <w:bCs w:val="0"/>
        </w:rPr>
        <w:t xml:space="preserve"> 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9F26C9" w:rsidRPr="00616C71" w:rsidRDefault="00174165" w:rsidP="00290E5E">
      <w:pPr>
        <w:pStyle w:val="Bullet2"/>
        <w:keepNext w:val="0"/>
        <w:ind w:left="360" w:hanging="360"/>
      </w:pPr>
      <w:r>
        <w:t>aggirare le limitazioni tecniche presenti nel software;</w:t>
      </w:r>
    </w:p>
    <w:p w:rsidR="009F26C9" w:rsidRPr="00616C71" w:rsidRDefault="00174165" w:rsidP="00290E5E">
      <w:pPr>
        <w:pStyle w:val="Bullet2"/>
        <w:keepNext w:val="0"/>
        <w:ind w:left="360" w:hanging="360"/>
      </w:pPr>
      <w:r>
        <w:t>decodificare, decompilare o disassemblare il software, fatta eccezione per i casi in cui tali attività siano espressamente consentite dalla legge applicabile, nonostante questa limitazione;</w:t>
      </w:r>
    </w:p>
    <w:p w:rsidR="009F26C9" w:rsidRPr="00616C71" w:rsidRDefault="00174165" w:rsidP="00290E5E">
      <w:pPr>
        <w:pStyle w:val="Bullet2"/>
        <w:keepNext w:val="0"/>
        <w:ind w:left="360" w:hanging="360"/>
      </w:pPr>
      <w:r>
        <w:t>effettuare più copie del software di quante specificate nel presente contratto o consentite dalla legge applicabile, nonostante questa limitazione;</w:t>
      </w:r>
    </w:p>
    <w:p w:rsidR="009F26C9" w:rsidRPr="00616C71" w:rsidRDefault="00174165" w:rsidP="00290E5E">
      <w:pPr>
        <w:pStyle w:val="Bullet2"/>
        <w:keepNext w:val="0"/>
        <w:ind w:left="360" w:hanging="360"/>
      </w:pPr>
      <w:r>
        <w:t>pubblicare il software per consentire ad altri di duplicarlo;</w:t>
      </w:r>
    </w:p>
    <w:p w:rsidR="009F26C9" w:rsidRPr="00616C71" w:rsidRDefault="00174165" w:rsidP="00290E5E">
      <w:pPr>
        <w:pStyle w:val="Bullet2"/>
        <w:keepNext w:val="0"/>
        <w:ind w:left="360" w:hanging="360"/>
      </w:pPr>
      <w:r>
        <w:t>concedere il software in noleggio, locazione o prestito oppure</w:t>
      </w:r>
    </w:p>
    <w:p w:rsidR="009F26C9" w:rsidRPr="00616C71" w:rsidRDefault="00174165" w:rsidP="00290E5E">
      <w:pPr>
        <w:pStyle w:val="Bullet2"/>
        <w:keepNext w:val="0"/>
        <w:ind w:left="360" w:hanging="360"/>
      </w:pPr>
      <w:r>
        <w:t>utilizzare il software per fornire hosting di servizi commerciali.</w:t>
      </w:r>
    </w:p>
    <w:p w:rsidR="009F26C9" w:rsidRPr="00616C71" w:rsidRDefault="00174165" w:rsidP="00461BB6">
      <w:pPr>
        <w:pStyle w:val="Body1"/>
        <w:keepNext w:val="0"/>
      </w:pPr>
      <w:r>
        <w:t>I diritti per accedere al software su un dispositivo qualsiasi non autorizzano il licenziatario a implementare alcun brevetto Microsoft o altra proprietà intellettuale Microsoft nel software o nei dispositivi che accedono a tale dispositivo.</w:t>
      </w:r>
    </w:p>
    <w:p w:rsidR="009F26C9" w:rsidRPr="00616C71" w:rsidRDefault="00174165" w:rsidP="00461BB6">
      <w:pPr>
        <w:pStyle w:val="Heading1"/>
        <w:keepNext w:val="0"/>
      </w:pPr>
      <w:r>
        <w:t>VERSIONI ALTERNATIVE.</w:t>
      </w:r>
      <w:r w:rsidRPr="009D1EEF">
        <w:rPr>
          <w:b w:val="0"/>
          <w:bCs w:val="0"/>
        </w:rPr>
        <w:t xml:space="preserve"> Il software potrà includere più di una versione, ad esempio a 32 bit e a 64 bit. Il licenziatario potrà utilizzare sono una versione alla volta.</w:t>
      </w:r>
    </w:p>
    <w:p w:rsidR="009F26C9" w:rsidRPr="00616C71" w:rsidRDefault="00174165" w:rsidP="00461BB6">
      <w:pPr>
        <w:pStyle w:val="Heading1"/>
        <w:keepNext w:val="0"/>
      </w:pPr>
      <w:r>
        <w:t>COPIA DI BACKUP.</w:t>
      </w:r>
      <w:r w:rsidRPr="00575ECE">
        <w:rPr>
          <w:b w:val="0"/>
          <w:bCs w:val="0"/>
        </w:rPr>
        <w:t xml:space="preserve"> Il licenziatario potrà effettuare una copia di backup dei supporti di memorizzazione del software. Il licenziatario potrà utilizzare tale copia esclusivamente per creare istanze del software.</w:t>
      </w:r>
    </w:p>
    <w:p w:rsidR="009F26C9" w:rsidRPr="00616C71" w:rsidRDefault="00174165" w:rsidP="00461BB6">
      <w:pPr>
        <w:pStyle w:val="Heading1"/>
        <w:keepNext w:val="0"/>
      </w:pPr>
      <w:r>
        <w:t>DOCUMENTAZIONE.</w:t>
      </w:r>
      <w:r w:rsidRPr="00D81D3B">
        <w:rPr>
          <w:b w:val="0"/>
          <w:bCs w:val="0"/>
        </w:rPr>
        <w:t xml:space="preserve"> Qualsiasi persona che dispone di un accesso valido al computer o alla rete interna del licenziatario potrà duplicare e utilizzare la documentazione per fini di riferimento interno.</w:t>
      </w:r>
    </w:p>
    <w:p w:rsidR="009F26C9" w:rsidRPr="00616C71" w:rsidRDefault="00174165" w:rsidP="00461BB6">
      <w:pPr>
        <w:pStyle w:val="Heading1"/>
        <w:keepNext w:val="0"/>
      </w:pPr>
      <w:r>
        <w:t>CAMPIONE DIMOSTRATIVO. VIETATA LA VENDITA (“Not for Resale” o “NFR”).</w:t>
      </w:r>
      <w:r w:rsidRPr="00D81D3B">
        <w:rPr>
          <w:b w:val="0"/>
          <w:bCs w:val="0"/>
        </w:rPr>
        <w:t xml:space="preserve"> Il licenziatario non potrà vendere il software che rechi l’etichetta “Campione Dimostrativo. Vietata la Vendita” (“Not for Resale” o “NFR”).</w:t>
      </w:r>
    </w:p>
    <w:p w:rsidR="009F26C9" w:rsidRPr="00616C71" w:rsidRDefault="00174165" w:rsidP="00461BB6">
      <w:pPr>
        <w:pStyle w:val="Heading1"/>
        <w:keepNext w:val="0"/>
      </w:pPr>
      <w:r>
        <w:t>SOFTWARE “EDIZIONE EDUCATION</w:t>
      </w:r>
      <w:r w:rsidR="00B667C6">
        <w:t>”</w:t>
      </w:r>
      <w:r>
        <w:t xml:space="preserve"> (“Academic Edition</w:t>
      </w:r>
      <w:r w:rsidR="00B667C6">
        <w:t>”</w:t>
      </w:r>
      <w:r>
        <w:t xml:space="preserve"> o “AE</w:t>
      </w:r>
      <w:r w:rsidR="00B667C6">
        <w:t>”</w:t>
      </w:r>
      <w:r>
        <w:t>).</w:t>
      </w:r>
      <w:r w:rsidRPr="00D81D3B">
        <w:rPr>
          <w:b w:val="0"/>
          <w:bCs w:val="0"/>
        </w:rPr>
        <w:t xml:space="preserve"> Il licenziatario dovrà essere un “Utente Education Qualificato” per utilizzare il software recante l’etichetta “Edizione Education” (“Academic Edition” o “AE”). Qualora il licenziatario desideri sapere se è un Utente Education Qualificato, potrà visitare la pagina Web</w:t>
      </w:r>
      <w:r>
        <w:t xml:space="preserve"> </w:t>
      </w:r>
      <w:hyperlink r:id="rId16" w:anchor="%20TR-17-00653)%20ISVR%20-%20Dec%202016\www.microsoft.com\education" w:history="1">
        <w:r>
          <w:rPr>
            <w:rStyle w:val="Hyperlink"/>
            <w:rFonts w:eastAsia="SimSun" w:cs="Tahoma"/>
            <w:b w:val="0"/>
            <w:bCs w:val="0"/>
          </w:rPr>
          <w:t>www.microsoft.com/education</w:t>
        </w:r>
      </w:hyperlink>
      <w:r w:rsidRPr="00D81D3B">
        <w:rPr>
          <w:b w:val="0"/>
          <w:bCs w:val="0"/>
        </w:rPr>
        <w:t>.</w:t>
      </w:r>
    </w:p>
    <w:p w:rsidR="009F26C9" w:rsidRPr="00616C71" w:rsidRDefault="00174165" w:rsidP="00461BB6">
      <w:pPr>
        <w:pStyle w:val="Heading1"/>
        <w:keepNext w:val="0"/>
      </w:pPr>
      <w:r>
        <w:t>AGGIORNAMENTO.</w:t>
      </w:r>
      <w:r w:rsidRPr="00D81D3B">
        <w:rPr>
          <w:b w:val="0"/>
          <w:bCs w:val="0"/>
        </w:rPr>
        <w:t xml:space="preserve"> 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rsidR="009F26C9" w:rsidRPr="00616C71" w:rsidRDefault="00174165" w:rsidP="00461BB6">
      <w:pPr>
        <w:pStyle w:val="Heading1"/>
        <w:keepNext w:val="0"/>
      </w:pPr>
      <w:r>
        <w:t>TRASFERIMENTO A TERZI.</w:t>
      </w:r>
      <w:r w:rsidRPr="00D81D3B">
        <w:rPr>
          <w:b w:val="0"/>
          <w:bCs w:val="0"/>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rsidR="009F26C9" w:rsidRPr="00616C71" w:rsidRDefault="00174165" w:rsidP="00461BB6">
      <w:pPr>
        <w:pStyle w:val="Heading1"/>
        <w:keepNext w:val="0"/>
      </w:pPr>
      <w:r>
        <w:t>RESTRIZIONI ALL’ESPORTAZIONE.</w:t>
      </w:r>
      <w:r w:rsidRPr="00D81D3B">
        <w:rPr>
          <w:b w:val="0"/>
          <w:bCs w:val="0"/>
        </w:rPr>
        <w:t xml:space="preserve"> 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7-00653)%20ISVR%20-%20Dec%202016\www.microsoft.com\exporting" w:history="1">
        <w:r>
          <w:rPr>
            <w:rStyle w:val="Hyperlink"/>
            <w:rFonts w:eastAsia="SimSun" w:cs="Tahoma"/>
            <w:b w:val="0"/>
            <w:bCs w:val="0"/>
          </w:rPr>
          <w:t>www.microsoft.com/exporting</w:t>
        </w:r>
      </w:hyperlink>
      <w:r w:rsidRPr="00D81D3B">
        <w:rPr>
          <w:b w:val="0"/>
          <w:bCs w:val="0"/>
        </w:rPr>
        <w:t>.</w:t>
      </w:r>
    </w:p>
    <w:p w:rsidR="009F26C9" w:rsidRPr="00616C71" w:rsidRDefault="00174165" w:rsidP="00461BB6">
      <w:pPr>
        <w:pStyle w:val="Heading1"/>
        <w:keepNext w:val="0"/>
      </w:pPr>
      <w:r>
        <w:t>INTERO ACCORDO.</w:t>
      </w:r>
      <w:r w:rsidRPr="00D81D3B">
        <w:rPr>
          <w:b w:val="0"/>
          <w:bCs w:val="0"/>
        </w:rPr>
        <w:t xml:space="preserve"> Il presente contratto e le condizioni che disciplinano i supplementi, gli aggiornamenti e i servizi basati su Internet utilizzati dal licenziatario costituiscono l’intero accordo relativo al software.</w:t>
      </w:r>
    </w:p>
    <w:p w:rsidR="009F26C9" w:rsidRPr="00616C71" w:rsidRDefault="00174165" w:rsidP="00461BB6">
      <w:pPr>
        <w:pStyle w:val="Heading1"/>
        <w:keepNext w:val="0"/>
      </w:pPr>
      <w:r>
        <w:t>EFFETTI GIURIDICI.</w:t>
      </w:r>
      <w:r w:rsidRPr="00D81D3B">
        <w:rPr>
          <w:b w:val="0"/>
          <w:bCs w:val="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E1B30" w:rsidRPr="00616C71" w:rsidRDefault="000E1B30" w:rsidP="00461BB6">
      <w:pPr>
        <w:pStyle w:val="Heading1"/>
        <w:keepNext w:val="0"/>
      </w:pPr>
      <w: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0E1B30" w:rsidRPr="00616C71" w:rsidRDefault="000E1B30" w:rsidP="00461BB6">
      <w:pPr>
        <w:pStyle w:val="Heading1"/>
        <w:keepNext w:val="0"/>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0E1B30" w:rsidRPr="00616C71" w:rsidRDefault="000E1B30" w:rsidP="00461BB6">
      <w:pPr>
        <w:pStyle w:val="Heading1"/>
        <w:keepNext w:val="0"/>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E1B30" w:rsidRPr="00616C7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9B7" w:rsidRDefault="002039B7" w:rsidP="0019122A">
      <w:r>
        <w:separator/>
      </w:r>
    </w:p>
  </w:endnote>
  <w:endnote w:type="continuationSeparator" w:id="0">
    <w:p w:rsidR="002039B7" w:rsidRDefault="002039B7" w:rsidP="00191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9B7" w:rsidRDefault="002039B7" w:rsidP="0019122A">
      <w:r>
        <w:separator/>
      </w:r>
    </w:p>
  </w:footnote>
  <w:footnote w:type="continuationSeparator" w:id="0">
    <w:p w:rsidR="002039B7" w:rsidRDefault="002039B7" w:rsidP="0019122A">
      <w:r>
        <w:continuationSeparator/>
      </w:r>
    </w:p>
  </w:footnote>
  <w:footnote w:id="1">
    <w:p w:rsidR="008A778C" w:rsidRPr="008A778C" w:rsidRDefault="008A778C" w:rsidP="00461BB6">
      <w:pPr>
        <w:pStyle w:val="Footnote"/>
        <w:keepNext w:val="0"/>
        <w:rPr>
          <w:lang w:val="en-US"/>
        </w:rPr>
      </w:pPr>
      <w:r w:rsidRPr="008A778C">
        <w:rPr>
          <w:rStyle w:val="FootnoteReference"/>
          <w:b/>
          <w:bCs w:val="0"/>
        </w:rPr>
        <w:footnoteRef/>
      </w:r>
      <w:r>
        <w:t xml:space="preserve"> </w:t>
      </w:r>
      <w:r w:rsidRPr="008A778C">
        <w:rPr>
          <w:b/>
          <w:lang w:val="en-US" w:eastAsia="en-US" w:bidi="ar-SA"/>
        </w:rPr>
        <w:t>LICENZIANTE</w:t>
      </w:r>
      <w:r w:rsidRPr="008A778C">
        <w:rPr>
          <w:b/>
        </w:rPr>
        <w:t>:</w:t>
      </w:r>
      <w:r w:rsidRPr="008A778C">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rsidR="008A778C" w:rsidRPr="008A778C" w:rsidRDefault="008A778C" w:rsidP="00461BB6">
      <w:pPr>
        <w:pStyle w:val="Footnote"/>
        <w:keepNext w:val="0"/>
        <w:rPr>
          <w:lang w:val="en-US"/>
        </w:rPr>
      </w:pPr>
      <w:r w:rsidRPr="008D488E">
        <w:rPr>
          <w:rStyle w:val="FootnoteReference"/>
          <w:b/>
          <w:bCs w:val="0"/>
        </w:rPr>
        <w:footnoteRef/>
      </w:r>
      <w:r>
        <w:t xml:space="preserve"> </w:t>
      </w:r>
      <w:r w:rsidRPr="008A778C">
        <w:rPr>
          <w:b/>
          <w:lang w:val="en-US" w:eastAsia="en-US" w:bidi="ar-SA"/>
        </w:rPr>
        <w:t>LICENZIANTE</w:t>
      </w:r>
      <w:r w:rsidRPr="008A778C">
        <w:rPr>
          <w:b/>
        </w:rPr>
        <w:t>:</w:t>
      </w:r>
      <w:r w:rsidRPr="008A778C">
        <w:t xml:space="preserve"> per il software concesso in licenza come “Edizione Education” o “Academic Edition”, specificare il nome, ad esempio: Microsoft BizTalk Server 2016 Branch, Academic Edition.</w:t>
      </w:r>
    </w:p>
  </w:footnote>
  <w:footnote w:id="3">
    <w:p w:rsidR="008D488E" w:rsidRPr="008D488E" w:rsidRDefault="008D488E" w:rsidP="00461BB6">
      <w:pPr>
        <w:pStyle w:val="Footnote"/>
        <w:keepNext w:val="0"/>
        <w:rPr>
          <w:lang w:val="en-US"/>
        </w:rPr>
      </w:pPr>
      <w:r w:rsidRPr="008D488E">
        <w:rPr>
          <w:rStyle w:val="FootnoteReference"/>
          <w:b/>
          <w:bCs w:val="0"/>
        </w:rPr>
        <w:footnoteRef/>
      </w:r>
      <w:r>
        <w:t xml:space="preserve"> </w:t>
      </w:r>
      <w:r w:rsidRPr="008D488E">
        <w:rPr>
          <w:b/>
          <w:lang w:val="en-US" w:eastAsia="en-US" w:bidi="ar-SA"/>
        </w:rPr>
        <w:t>LICENZIANTE</w:t>
      </w:r>
      <w:r w:rsidRPr="00392D88">
        <w:rPr>
          <w:b/>
        </w:rPr>
        <w:t>:</w:t>
      </w:r>
      <w:r w:rsidRPr="008D488E">
        <w:t xml:space="preserv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17EC248"/>
    <w:lvl w:ilvl="0" w:tplc="C028447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8E18D9A2"/>
    <w:lvl w:ilvl="0" w:tplc="96ACB2F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5CFED4B0"/>
    <w:lvl w:ilvl="0" w:tplc="E2BE34F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6922B676"/>
    <w:lvl w:ilvl="0" w:tplc="56567D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4C863C20"/>
    <w:lvl w:ilvl="0" w:tplc="237A41C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4F087AC"/>
    <w:lvl w:ilvl="0" w:tplc="62024312">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4956E5FE"/>
    <w:lvl w:ilvl="0" w:tplc="E6528208">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QY/HJ8sSEWPXeWluToQXPENR5pbpdSIENTXvho9cBBjh0yI/2PhOublyQ0tuMnw8hLGO7XsPYZd8nJ15d7AKQ==" w:salt="NuWi3wQ7pObG5HpIM7FvP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0AA6"/>
    <w:rsid w:val="000164E1"/>
    <w:rsid w:val="0003219B"/>
    <w:rsid w:val="00033683"/>
    <w:rsid w:val="000345F7"/>
    <w:rsid w:val="00054856"/>
    <w:rsid w:val="00060D36"/>
    <w:rsid w:val="00070C96"/>
    <w:rsid w:val="00083DC2"/>
    <w:rsid w:val="000A182E"/>
    <w:rsid w:val="000A793C"/>
    <w:rsid w:val="000C0AF8"/>
    <w:rsid w:val="000C488D"/>
    <w:rsid w:val="000E1B30"/>
    <w:rsid w:val="000E4E15"/>
    <w:rsid w:val="001222FD"/>
    <w:rsid w:val="0013081E"/>
    <w:rsid w:val="001327F6"/>
    <w:rsid w:val="00136625"/>
    <w:rsid w:val="00151D94"/>
    <w:rsid w:val="00166A37"/>
    <w:rsid w:val="00170F11"/>
    <w:rsid w:val="00174165"/>
    <w:rsid w:val="0017624A"/>
    <w:rsid w:val="00183A8E"/>
    <w:rsid w:val="00184F24"/>
    <w:rsid w:val="0019122A"/>
    <w:rsid w:val="001A701D"/>
    <w:rsid w:val="001B7773"/>
    <w:rsid w:val="001F4112"/>
    <w:rsid w:val="001F4CAB"/>
    <w:rsid w:val="001F5B45"/>
    <w:rsid w:val="002039B7"/>
    <w:rsid w:val="00216E95"/>
    <w:rsid w:val="00223786"/>
    <w:rsid w:val="002248C2"/>
    <w:rsid w:val="0023407E"/>
    <w:rsid w:val="00240821"/>
    <w:rsid w:val="00253E3A"/>
    <w:rsid w:val="0026266B"/>
    <w:rsid w:val="0028720E"/>
    <w:rsid w:val="00290E5E"/>
    <w:rsid w:val="002974EF"/>
    <w:rsid w:val="002A07DE"/>
    <w:rsid w:val="002A0DD7"/>
    <w:rsid w:val="002D3DBC"/>
    <w:rsid w:val="002D58E5"/>
    <w:rsid w:val="002E5B26"/>
    <w:rsid w:val="002E7E9F"/>
    <w:rsid w:val="002F3D22"/>
    <w:rsid w:val="002F3FBC"/>
    <w:rsid w:val="00302A48"/>
    <w:rsid w:val="003141CA"/>
    <w:rsid w:val="00337929"/>
    <w:rsid w:val="003431BF"/>
    <w:rsid w:val="00364DB5"/>
    <w:rsid w:val="003737EE"/>
    <w:rsid w:val="00386D7B"/>
    <w:rsid w:val="00392D88"/>
    <w:rsid w:val="00395A21"/>
    <w:rsid w:val="003A2578"/>
    <w:rsid w:val="003C1D3B"/>
    <w:rsid w:val="003D1466"/>
    <w:rsid w:val="00402705"/>
    <w:rsid w:val="00412B12"/>
    <w:rsid w:val="0041546A"/>
    <w:rsid w:val="00441FA6"/>
    <w:rsid w:val="00443F1C"/>
    <w:rsid w:val="00444F9C"/>
    <w:rsid w:val="004455DA"/>
    <w:rsid w:val="0046092C"/>
    <w:rsid w:val="00461BB6"/>
    <w:rsid w:val="00465019"/>
    <w:rsid w:val="00485BD0"/>
    <w:rsid w:val="004A00C4"/>
    <w:rsid w:val="004A791D"/>
    <w:rsid w:val="00503A54"/>
    <w:rsid w:val="0055470F"/>
    <w:rsid w:val="00554B43"/>
    <w:rsid w:val="00554D0A"/>
    <w:rsid w:val="005657C2"/>
    <w:rsid w:val="0056710D"/>
    <w:rsid w:val="0057388B"/>
    <w:rsid w:val="00575ECE"/>
    <w:rsid w:val="00594CC6"/>
    <w:rsid w:val="005A22F2"/>
    <w:rsid w:val="005B65B4"/>
    <w:rsid w:val="005C5424"/>
    <w:rsid w:val="005C6975"/>
    <w:rsid w:val="005F0461"/>
    <w:rsid w:val="00602DD2"/>
    <w:rsid w:val="00616C71"/>
    <w:rsid w:val="006210A2"/>
    <w:rsid w:val="00624B42"/>
    <w:rsid w:val="00657F7C"/>
    <w:rsid w:val="00662A29"/>
    <w:rsid w:val="0066340F"/>
    <w:rsid w:val="006770F1"/>
    <w:rsid w:val="006819CC"/>
    <w:rsid w:val="006956C8"/>
    <w:rsid w:val="006A785B"/>
    <w:rsid w:val="006B2647"/>
    <w:rsid w:val="006C7056"/>
    <w:rsid w:val="006D1002"/>
    <w:rsid w:val="006E7778"/>
    <w:rsid w:val="006F64B1"/>
    <w:rsid w:val="00705BA3"/>
    <w:rsid w:val="00715D4F"/>
    <w:rsid w:val="007222AC"/>
    <w:rsid w:val="00722A77"/>
    <w:rsid w:val="00725374"/>
    <w:rsid w:val="0072731E"/>
    <w:rsid w:val="007653CB"/>
    <w:rsid w:val="00775F92"/>
    <w:rsid w:val="00781AA9"/>
    <w:rsid w:val="00793870"/>
    <w:rsid w:val="007A1359"/>
    <w:rsid w:val="007B7880"/>
    <w:rsid w:val="007E3ABB"/>
    <w:rsid w:val="007E5769"/>
    <w:rsid w:val="007E712A"/>
    <w:rsid w:val="007F6ED2"/>
    <w:rsid w:val="008068D8"/>
    <w:rsid w:val="008200B7"/>
    <w:rsid w:val="00820C02"/>
    <w:rsid w:val="00835BC8"/>
    <w:rsid w:val="00874B02"/>
    <w:rsid w:val="0088304F"/>
    <w:rsid w:val="00892BE1"/>
    <w:rsid w:val="008944E7"/>
    <w:rsid w:val="008A1E76"/>
    <w:rsid w:val="008A6E49"/>
    <w:rsid w:val="008A778C"/>
    <w:rsid w:val="008C2AD8"/>
    <w:rsid w:val="008C3A84"/>
    <w:rsid w:val="008C577F"/>
    <w:rsid w:val="008D488E"/>
    <w:rsid w:val="008F02F1"/>
    <w:rsid w:val="00903970"/>
    <w:rsid w:val="00905D33"/>
    <w:rsid w:val="0091067C"/>
    <w:rsid w:val="00920C84"/>
    <w:rsid w:val="00935617"/>
    <w:rsid w:val="00944B9F"/>
    <w:rsid w:val="00945DC4"/>
    <w:rsid w:val="0096018B"/>
    <w:rsid w:val="00963A02"/>
    <w:rsid w:val="00967663"/>
    <w:rsid w:val="009676C3"/>
    <w:rsid w:val="00975FBF"/>
    <w:rsid w:val="00977425"/>
    <w:rsid w:val="009A646F"/>
    <w:rsid w:val="009A7FD9"/>
    <w:rsid w:val="009D1EEF"/>
    <w:rsid w:val="009D79B6"/>
    <w:rsid w:val="009F26C9"/>
    <w:rsid w:val="009F77F3"/>
    <w:rsid w:val="00A05057"/>
    <w:rsid w:val="00A057C8"/>
    <w:rsid w:val="00A05F25"/>
    <w:rsid w:val="00A30E9E"/>
    <w:rsid w:val="00A31C5D"/>
    <w:rsid w:val="00A34019"/>
    <w:rsid w:val="00A50BB6"/>
    <w:rsid w:val="00A66A91"/>
    <w:rsid w:val="00A72B53"/>
    <w:rsid w:val="00A9007D"/>
    <w:rsid w:val="00A95805"/>
    <w:rsid w:val="00AB1A84"/>
    <w:rsid w:val="00AB2A76"/>
    <w:rsid w:val="00AB7FC0"/>
    <w:rsid w:val="00AC6648"/>
    <w:rsid w:val="00AE5A1F"/>
    <w:rsid w:val="00AE6D55"/>
    <w:rsid w:val="00B03A31"/>
    <w:rsid w:val="00B2256A"/>
    <w:rsid w:val="00B24B9E"/>
    <w:rsid w:val="00B4388B"/>
    <w:rsid w:val="00B667C6"/>
    <w:rsid w:val="00B7224E"/>
    <w:rsid w:val="00B843E0"/>
    <w:rsid w:val="00B91BBA"/>
    <w:rsid w:val="00BA3396"/>
    <w:rsid w:val="00BA549B"/>
    <w:rsid w:val="00BB07F5"/>
    <w:rsid w:val="00BB6B4C"/>
    <w:rsid w:val="00BC026F"/>
    <w:rsid w:val="00BC6A57"/>
    <w:rsid w:val="00BD349D"/>
    <w:rsid w:val="00BE0D70"/>
    <w:rsid w:val="00BE2355"/>
    <w:rsid w:val="00BF18E5"/>
    <w:rsid w:val="00C10797"/>
    <w:rsid w:val="00C22D1E"/>
    <w:rsid w:val="00C31C2B"/>
    <w:rsid w:val="00C413DF"/>
    <w:rsid w:val="00C563FA"/>
    <w:rsid w:val="00C57784"/>
    <w:rsid w:val="00C66C55"/>
    <w:rsid w:val="00C73EDC"/>
    <w:rsid w:val="00CA392A"/>
    <w:rsid w:val="00CA478C"/>
    <w:rsid w:val="00CC76B2"/>
    <w:rsid w:val="00CD4E55"/>
    <w:rsid w:val="00CD6F41"/>
    <w:rsid w:val="00CD78E9"/>
    <w:rsid w:val="00CE7CF1"/>
    <w:rsid w:val="00D00DB0"/>
    <w:rsid w:val="00D025D3"/>
    <w:rsid w:val="00D032FE"/>
    <w:rsid w:val="00D146E6"/>
    <w:rsid w:val="00D2380B"/>
    <w:rsid w:val="00D35094"/>
    <w:rsid w:val="00D4059E"/>
    <w:rsid w:val="00D433D9"/>
    <w:rsid w:val="00D53E08"/>
    <w:rsid w:val="00D6485D"/>
    <w:rsid w:val="00D67E3E"/>
    <w:rsid w:val="00D74BCB"/>
    <w:rsid w:val="00D74E6E"/>
    <w:rsid w:val="00D81760"/>
    <w:rsid w:val="00D81D3B"/>
    <w:rsid w:val="00D84696"/>
    <w:rsid w:val="00DB4AE8"/>
    <w:rsid w:val="00DE0E4C"/>
    <w:rsid w:val="00DE275F"/>
    <w:rsid w:val="00DF3163"/>
    <w:rsid w:val="00E014D0"/>
    <w:rsid w:val="00E04AD0"/>
    <w:rsid w:val="00E11ECF"/>
    <w:rsid w:val="00E45D00"/>
    <w:rsid w:val="00E46FC6"/>
    <w:rsid w:val="00E53E3C"/>
    <w:rsid w:val="00E77202"/>
    <w:rsid w:val="00E77A30"/>
    <w:rsid w:val="00EA3450"/>
    <w:rsid w:val="00EA6CFA"/>
    <w:rsid w:val="00EB0C88"/>
    <w:rsid w:val="00EB4B70"/>
    <w:rsid w:val="00EB5363"/>
    <w:rsid w:val="00EB577C"/>
    <w:rsid w:val="00EC4B98"/>
    <w:rsid w:val="00EC5760"/>
    <w:rsid w:val="00EE567E"/>
    <w:rsid w:val="00EE6BB1"/>
    <w:rsid w:val="00EE7622"/>
    <w:rsid w:val="00EF01CC"/>
    <w:rsid w:val="00EF099E"/>
    <w:rsid w:val="00EF56D2"/>
    <w:rsid w:val="00F016E1"/>
    <w:rsid w:val="00F060B9"/>
    <w:rsid w:val="00F319C6"/>
    <w:rsid w:val="00F33D4D"/>
    <w:rsid w:val="00F34007"/>
    <w:rsid w:val="00F34BAC"/>
    <w:rsid w:val="00F37AB5"/>
    <w:rsid w:val="00F45F23"/>
    <w:rsid w:val="00F5205C"/>
    <w:rsid w:val="00F60F46"/>
    <w:rsid w:val="00F744E0"/>
    <w:rsid w:val="00F75407"/>
    <w:rsid w:val="00F75AC5"/>
    <w:rsid w:val="00FB6EF3"/>
    <w:rsid w:val="00FC5217"/>
    <w:rsid w:val="00FC7C30"/>
    <w:rsid w:val="00FF4C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9122A"/>
    <w:pPr>
      <w:keepNext/>
      <w:widowControl w:val="0"/>
      <w:spacing w:before="120" w:after="120"/>
    </w:pPr>
    <w:rPr>
      <w:rFonts w:ascii="Tahoma" w:hAnsi="Tahoma" w:cs="Tahoma"/>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9D6A51C2-6BF3-419D-86A9-38C6009C1F6B}"/>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ED70AA45-A0A7-4AEB-BD7D-0925CAC63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3851</Words>
  <Characters>21955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